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</w:p>
    <w:p>
      <w:pPr>
        <w:spacing w:after="120" w:afterLines="50" w:line="560" w:lineRule="exact"/>
        <w:jc w:val="center"/>
        <w:textAlignment w:val="center"/>
        <w:rPr>
          <w:rFonts w:ascii="小标宋" w:hAnsi="小标宋" w:eastAsia="小标宋" w:cs="小标宋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sz w:val="44"/>
          <w:szCs w:val="44"/>
        </w:rPr>
        <w:t>前沿领域科技成果推介表</w:t>
      </w:r>
    </w:p>
    <w:bookmarkEnd w:id="0"/>
    <w:tbl>
      <w:tblPr>
        <w:tblStyle w:val="2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10"/>
        <w:gridCol w:w="1659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noWrap w:val="0"/>
            <w:vAlign w:val="top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产权归属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noWrap w:val="0"/>
            <w:vAlign w:val="top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产业领域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项目简介</w:t>
            </w:r>
          </w:p>
        </w:tc>
        <w:tc>
          <w:tcPr>
            <w:tcW w:w="6458" w:type="dxa"/>
            <w:gridSpan w:val="3"/>
            <w:noWrap w:val="0"/>
            <w:vAlign w:val="top"/>
          </w:tcPr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技术状况</w:t>
            </w:r>
          </w:p>
        </w:tc>
        <w:tc>
          <w:tcPr>
            <w:tcW w:w="6458" w:type="dxa"/>
            <w:gridSpan w:val="3"/>
            <w:noWrap w:val="0"/>
            <w:vAlign w:val="top"/>
          </w:tcPr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创新性（重点阐明如何区别于传统技术，专利等知识产权状况）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  <w:noWrap w:val="0"/>
            <w:vAlign w:val="top"/>
          </w:tcPr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独占性（重点阐明技术上是否难以获取或复制）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  <w:noWrap w:val="0"/>
            <w:vAlign w:val="top"/>
          </w:tcPr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盈利性（重点阐明是否带来成本下降或性能提高）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  <w:noWrap w:val="0"/>
            <w:vAlign w:val="top"/>
          </w:tcPr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持续性（重点阐明技术储备和持续创新能力）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  <w:noWrap w:val="0"/>
            <w:vAlign w:val="top"/>
          </w:tcPr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先进性（重点阐明技术水平，主要性能指标国内外比较，替代技术发展趋势和现状等）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  <w:noWrap w:val="0"/>
            <w:vAlign w:val="top"/>
          </w:tcPr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成熟度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□原型　□试用　□小批量　□大批量　□其他：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需求状况</w:t>
            </w:r>
          </w:p>
        </w:tc>
        <w:tc>
          <w:tcPr>
            <w:tcW w:w="6458" w:type="dxa"/>
            <w:gridSpan w:val="3"/>
            <w:noWrap w:val="0"/>
            <w:vAlign w:val="top"/>
          </w:tcPr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拟采取的转化（产业化）方式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□合作研发　□技术转让　□技术许可　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□技术入股　□创业融资　□股权融资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 xml:space="preserve">  □其他：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  <w:noWrap w:val="0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应用推广的已投入情况：　　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  <w:noWrap w:val="0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资金需求额：　　　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  <w:noWrap w:val="0"/>
            <w:vAlign w:val="top"/>
          </w:tcPr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融资用途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□产品研发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 xml:space="preserve"> □市场开拓 □资金周转   □其他：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noWrap w:val="0"/>
            <w:vAlign w:val="top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项目资料</w:t>
            </w:r>
          </w:p>
        </w:tc>
        <w:tc>
          <w:tcPr>
            <w:tcW w:w="6458" w:type="dxa"/>
            <w:gridSpan w:val="3"/>
            <w:noWrap w:val="0"/>
            <w:vAlign w:val="top"/>
          </w:tcPr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（实物图片、获奖资料、专利证书等，可另附页）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noWrap w:val="0"/>
            <w:vAlign w:val="top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noWrap w:val="0"/>
            <w:vAlign w:val="top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项目联系人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76170"/>
    <w:rsid w:val="1937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2019-05-05T04:50:00Z</dcterms:created>
  <dc:creator>······</dc:creator>
  <cp:lastModifiedBy>······</cp:lastModifiedBy>
  <dcterms:modified xsi:type="dcterms:W3CDTF">2019-05-05T04:50:42Z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