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i w:val="0"/>
          <w:iCs w:val="0"/>
          <w:caps w:val="0"/>
          <w:color w:val="333333"/>
          <w:spacing w:val="0"/>
          <w:sz w:val="44"/>
          <w:szCs w:val="44"/>
        </w:rPr>
      </w:pPr>
      <w:bookmarkStart w:id="0" w:name="_GoBack"/>
      <w:r>
        <w:rPr>
          <w:rFonts w:hint="eastAsia" w:ascii="方正小标宋_GBK" w:hAnsi="方正小标宋_GBK" w:eastAsia="方正小标宋_GBK" w:cs="方正小标宋_GBK"/>
          <w:i w:val="0"/>
          <w:iCs w:val="0"/>
          <w:caps w:val="0"/>
          <w:color w:val="333333"/>
          <w:spacing w:val="0"/>
          <w:sz w:val="44"/>
          <w:szCs w:val="44"/>
        </w:rPr>
        <w:t>重庆市知识产权局关于组织申报第十二届全国知识产权优秀调查研究报告暨优秀软课题研究成果的通知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00" w:lineRule="atLeast"/>
        <w:ind w:left="0" w:right="0" w:firstLine="0"/>
        <w:jc w:val="both"/>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00" w:lineRule="atLeast"/>
        <w:ind w:left="0" w:right="0" w:firstLine="420"/>
        <w:jc w:val="both"/>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近期，国家知识产权局办公室发布了《关于开展第十二届全国知识产权优秀调查研究报告暨优秀软课题研究成果征集活动的通知》（国知办函办字〔2022〕860号）（以下简称《通知》）。请有意向的单位按照《通知》（见附件）要求开展申报工作，于2022年10月17日前将作品报送表和对应作品的纸件（一式两份）和电子件报送至我局联系人。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00" w:lineRule="atLeast"/>
        <w:ind w:left="0" w:right="0" w:firstLine="430"/>
        <w:jc w:val="both"/>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00" w:lineRule="atLeast"/>
        <w:ind w:left="1070" w:right="0" w:hanging="640"/>
        <w:jc w:val="both"/>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附件：国家知识产权局办公室关于开展第十二届全国知识产权优秀调查研究报告暨优秀软课题研究成果征集活动的通知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00" w:lineRule="atLeast"/>
        <w:ind w:left="0" w:right="0" w:firstLine="430"/>
        <w:jc w:val="both"/>
        <w:rPr>
          <w:rFonts w:hint="eastAsia" w:ascii="方正仿宋_GB18030" w:hAnsi="方正仿宋_GB18030" w:eastAsia="方正仿宋_GB18030" w:cs="方正仿宋_GB18030"/>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00" w:lineRule="atLeast"/>
        <w:ind w:left="0" w:right="320" w:firstLine="430"/>
        <w:jc w:val="righ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                                                 重庆市知识产权局                                                        2022年10月11日  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00" w:lineRule="atLeast"/>
        <w:ind w:left="0" w:right="0" w:firstLine="43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00" w:lineRule="atLeast"/>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（联系人：王老师；联系电话：023-67611607；邮箱：wangjia466@qq.com；地址：重庆市江北区五简路9号重庆市知识产权局2506室）</w:t>
      </w:r>
    </w:p>
    <w:p>
      <w:pPr>
        <w:jc w:val="center"/>
        <w:rPr>
          <w:rFonts w:hint="eastAsia" w:ascii="方正小标宋_GBK" w:hAnsi="方正小标宋_GBK" w:eastAsia="方正小标宋_GBK" w:cs="方正小标宋_GBK"/>
          <w:i w:val="0"/>
          <w:iCs w:val="0"/>
          <w:caps w:val="0"/>
          <w:color w:val="333333"/>
          <w:spacing w:val="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D8ABA5F7-4F0A-41BC-AB15-2EA974092ACA}"/>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9C32BFAB-58E7-4028-A229-9A36FE9788E0}"/>
  </w:font>
  <w:font w:name="方正仿宋_GB18030">
    <w:altName w:val="方正仿宋_GB18030"/>
    <w:panose1 w:val="02000000000000000000"/>
    <w:charset w:val="86"/>
    <w:family w:val="auto"/>
    <w:pitch w:val="default"/>
    <w:sig w:usb0="00000001" w:usb1="08000000" w:usb2="00000000" w:usb3="00000000" w:csb0="00040000" w:csb1="00000000"/>
    <w:embedRegular r:id="rId3" w:fontKey="{05195CC3-F1A1-4507-BABD-30B9B854FE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2I0YjQ3MjU0MWJkMTkxZTYyMjFkZjJlYmVjY2QifQ=="/>
  </w:docVars>
  <w:rsids>
    <w:rsidRoot w:val="77486EB3"/>
    <w:rsid w:val="77486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2022-10-11T14:58:00Z</dcterms:created>
  <dc:creator>、</dc:creator>
  <cp:lastModifiedBy>、</cp:lastModifiedBy>
  <dcterms:modified xsi:type="dcterms:W3CDTF">2022-10-11T15:00:11Z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1D792E5BEDAB4D26B420E4FCABDF9FA5</vt:lpwstr>
  </property>
</Properties>
</file>