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科技部</w:t>
      </w:r>
      <w:bookmarkStart w:id="0" w:name="_GoBack"/>
      <w:bookmarkEnd w:id="0"/>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关于发布国家重点研发计划“政府间国际科技创新合作”等重点专项2022年度</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第一批项目申报指南的通知</w:t>
      </w:r>
    </w:p>
    <w:p>
      <w:pPr>
        <w:spacing w:line="600" w:lineRule="exact"/>
        <w:rPr>
          <w:rFonts w:ascii="方正仿宋_GBK" w:eastAsia="方正仿宋_GBK"/>
          <w:sz w:val="32"/>
          <w:szCs w:val="32"/>
        </w:rPr>
      </w:pPr>
    </w:p>
    <w:p>
      <w:pPr>
        <w:spacing w:line="600" w:lineRule="exact"/>
        <w:rPr>
          <w:rFonts w:ascii="方正仿宋_GBK" w:eastAsia="方正仿宋_GBK"/>
          <w:sz w:val="32"/>
          <w:szCs w:val="32"/>
        </w:rPr>
      </w:pPr>
      <w:r>
        <w:rPr>
          <w:rFonts w:hint="eastAsia" w:ascii="方正仿宋_GBK" w:eastAsia="方正仿宋_GBK"/>
          <w:sz w:val="32"/>
          <w:szCs w:val="32"/>
        </w:rPr>
        <w:t>各省、自治区、直辖市及计划单列市科技厅（委、局），新疆生产建设兵团科技局，国务院各有关部门科技主管司局，各有关单位：</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根据国务院印发的《关于深化中央财政科技计划（专项、基金等）管理改革的方案》（国发〔2014〕64号）的总体部署，按照国家重点研发计划组织管理的相关要求，现将“政府间国际科技创新合作”重点专项2022年度第一批项目申报指南、“战略性科技创新合作”重点专项2022年度第一批港澳台项目申报指南予以发布。请根据指南要求组织项目申报工作。现将有关事项通知如下。</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一、项目组织申报工作流程</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 申报单位根据指南支持方向的研究内容以项目形式组织申报，项目不设任务（或课题）。项目应整体申报，须覆盖相应指南方向的全部考核指标。项目申报单位推荐1名科研人员作为项目负责人。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 聚焦指南任务，整合优势创新团队，集中力量，联合攻关。鼓励有能力的女性科研人员作为项目负责人领衔担纲承担任务，并积极吸纳女性科研人员参与项目攻关。</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 国家重点研发计划项目申报评审采取填写预申报书、正式申报书两步进行，具体工作流程如下。</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项目申报单位根据指南相关申报要求，通过国家科技管理信息系统（http：//service.most.gov.cn）填写并提交3000字左右的项目预申报书，详细说明申报项目的目标和指标，简要说明创新思路、技术路线和研究基础并附指南要求的有关附件。从指南发布日到预申报书受理截止日不少于50天。</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——各推荐单位加强对所推荐的项目申报材料审核把关，按时将推荐项目通过国家科技管理信息系统统一报送。</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国科学技术交流中心在受理项目预申报后，组织形式审查，并开展首轮评审工作。首轮评审不需要项目负责人进行答辩。根据专家评审结果，结合磋商协调情况，遴选出3～4倍于拟立项数量的申报项目，进入下一轮答辩评审。对于未进入答辩评审的申报项目，及时将评审结果反馈项目申报单位和负责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——申报单位在接到中国科学技术交流中心关于进入答辩评审的通知后，通过国家科技管理信息系统填写并提交项目正式申报书。正式申报书受理时间为30天。</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——中国科学技术交流中心对进入正式评审的项目申报书进行形式审查，并组织答辩评审。申报项目的负责人通过网络视频进行报告答辩。根据专家评议结果，结合磋商协调情况，选择立项。</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二、组织申报的推荐单位</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 国务院有关部门科技主管司局；</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 各省、自治区、直辖市、计划单列市及新疆生产建设兵团科技主管部门；</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 原工业部门转制成立的行业协会；</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4. 纳入科技部试点范围并且评估结果为A类的产业技术创新战略联盟，以及纳入科技部、财政部开展的科技服务业创新发展行业试点联盟。</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三、申报资格要求</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 项目牵头申报单位和参与单位应为中国大陆境内注册的科研院所、高等学校和企业等，具有独立法人资格，注册时间为2020年9月30日前，有较强的科技研发能力和条件，具有良好国际合作基础，运行管理规范。国家机关不得牵头或参与申报。</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项目牵头申报单位、项目参与单位以及项目团队成员诚信状况良好，无在惩戒执行期内的科研严重失信行为记录和相关社会领域信用“黑名单”记录。</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申报单位同一个项目只能通过单个推荐单位申报，不得多头申报和重复申报。</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 项目负责人须具有高级职称或博士学位，1961年1月1日以后出生，每年用于项目的工作时间不少于6个月。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 项目负责人原则上应为该项目主体研究思路的提出者和实际主持研究的科技人员。中央和地方各级国家机关的公务人员（包括行使科技计划管理职能的其他人员）不得申报项目。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4. 项目负责人限申报1个项目；国家科技重大专项、国家重点研发计划重点专项、科技创新2030—重大项目的在研项目（含任务或课题）负责人不得牵头申报项目。国家科技重大专项、国家重点研发计划重点专项、科技创新2030—重大项目的在研项目负责人（不含任务或课题负责人）也不得参与申报项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项目负责人和项目骨干只能主持或参与1项本专项项目。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对于“政府间国际科技创新合作”重点专项中央财政专项资金预算不超过400万元的项目，与其他重点专项项目（课题）互不查重。</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项目负责人、项目骨干的申报项目和国家科技重大专项、国家重点研发计划、科技创新2030—重大项目在研项目总数不得超过2个；国家科技重大专项、国家重点研发计划、科技创新2030—重大项目的在研项目（含任务或课题）负责人和项目骨干不得因申报新项目而退出在研项目。退出项目研发团队后，在原项目执行期内原则上不得牵头或参与申报新的国家重点研发计划项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计划任务书执行期（包括延期后的执行期）到2022年6月30日之前的在研项目（含任务或课题）不在限项范围内。</w:t>
      </w:r>
    </w:p>
    <w:p>
      <w:pPr>
        <w:spacing w:line="600" w:lineRule="exact"/>
        <w:ind w:firstLine="800" w:firstLineChars="250"/>
        <w:rPr>
          <w:rFonts w:ascii="方正仿宋_GBK" w:eastAsia="方正仿宋_GBK"/>
          <w:sz w:val="32"/>
          <w:szCs w:val="32"/>
        </w:rPr>
      </w:pPr>
      <w:r>
        <w:rPr>
          <w:rFonts w:hint="eastAsia" w:ascii="方正仿宋_GBK" w:eastAsia="方正仿宋_GBK"/>
          <w:sz w:val="32"/>
          <w:szCs w:val="32"/>
        </w:rPr>
        <w:t>5. 参与重点专项实施方案或本年度项目指南编制的专家，原则上不能申报该重点专项项目。</w:t>
      </w:r>
    </w:p>
    <w:p>
      <w:pPr>
        <w:spacing w:line="600" w:lineRule="exact"/>
        <w:ind w:firstLine="800" w:firstLineChars="250"/>
        <w:rPr>
          <w:rFonts w:ascii="方正仿宋_GBK" w:eastAsia="方正仿宋_GBK"/>
          <w:sz w:val="32"/>
          <w:szCs w:val="32"/>
        </w:rPr>
      </w:pPr>
      <w:r>
        <w:rPr>
          <w:rFonts w:hint="eastAsia" w:ascii="方正仿宋_GBK" w:eastAsia="方正仿宋_GBK"/>
          <w:sz w:val="32"/>
          <w:szCs w:val="32"/>
        </w:rPr>
        <w:t>6. 受聘于内地单位的外籍科学家及港、澳、台地区科学家可作为重点专项的项目负责人，全职受聘人员须由内地聘用单位提供全职聘用的有效材料，非全职受聘人员须由双方单位同时提供聘用的有效材料，并作为项目预申报材料一并报送。</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7. 申报项目受理后，原则上不能更改申报单位和负责人。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8. 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9. 项目的具体申报要求，详见项目申报指南。</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各申报单位在正式提交项目申报书前可利用国家科技管理信息系统查询相关科研人员承担国家科技重大专项、国家重点研发计划重点专项、科技创新2030—重大项目在研项目（含任务或课题）情况，避免重复申报。</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四、具体申报方式</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 网上填报。本次申报实行无纸化申请，请各申报单位严格遵循国家、地方各项疫情防控要求，创新工作方法，充分运用视频会议、线上办公平台等信息化手段组建研发团队，减少人员聚集，按要求通过国家科技管理信息系统进行网上填报。中国科学技术交流中心将以网上填报的申报书作为后续形式审查、项目评审的依据。申报材料中所需的附件材料，全部以电子扫描件上传。确因疫情影响暂时无法提供的，请上传依托单位出具的说明材料扫描件，中国科学技术交流中心将根据情况通知补交。</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项目申报单位网上填报预申报书的受理时间为：2021年11月11日8：00至12月23日16：00。申报项目通过首轮评审后，申报单位按要求填报正式申报书，并通过国家科技管理信息系统提交，具体时间和有关要求另行通知。</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 组织推荐。请各推荐单位于2021年12月30日16：00前通过国家科技管理信息系统逐项确认推荐项目，并将推荐函加盖推荐单位公章以电子扫描件形式上传。</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 技术咨询电话及邮箱：</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010-58882999（中继线），program@istic.ac.cn。</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4. 各重点专项业务咨询电话及邮箱：</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“政府间国际科技创新合作”重点专项：</w:t>
      </w:r>
    </w:p>
    <w:p>
      <w:pPr>
        <w:spacing w:line="600" w:lineRule="exact"/>
        <w:ind w:firstLine="800" w:firstLineChars="250"/>
        <w:rPr>
          <w:rFonts w:ascii="方正仿宋_GBK" w:eastAsia="方正仿宋_GBK"/>
          <w:sz w:val="32"/>
          <w:szCs w:val="32"/>
        </w:rPr>
      </w:pPr>
      <w:r>
        <w:rPr>
          <w:rFonts w:hint="eastAsia" w:ascii="方正仿宋_GBK" w:eastAsia="方正仿宋_GBK"/>
          <w:sz w:val="32"/>
          <w:szCs w:val="32"/>
        </w:rPr>
        <w:t>010-68598010，zfj@cstec.org.cn。</w:t>
      </w:r>
    </w:p>
    <w:p>
      <w:pPr>
        <w:spacing w:line="600" w:lineRule="exact"/>
        <w:ind w:firstLine="800" w:firstLineChars="250"/>
        <w:rPr>
          <w:rFonts w:ascii="方正仿宋_GBK" w:eastAsia="方正仿宋_GBK"/>
          <w:sz w:val="32"/>
          <w:szCs w:val="32"/>
        </w:rPr>
      </w:pPr>
      <w:r>
        <w:rPr>
          <w:rFonts w:hint="eastAsia" w:ascii="方正仿宋_GBK" w:eastAsia="方正仿宋_GBK"/>
          <w:sz w:val="32"/>
          <w:szCs w:val="32"/>
        </w:rPr>
        <w:t>“战略性科技创新合作”重点专项：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010-68572160，sisticp@cstec.org.cn。</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附件：</w:t>
      </w:r>
    </w:p>
    <w:p>
      <w:pPr>
        <w:spacing w:line="600" w:lineRule="exact"/>
        <w:ind w:left="1790" w:leftChars="700" w:hanging="320" w:hangingChars="100"/>
        <w:rPr>
          <w:rFonts w:ascii="方正仿宋_GBK" w:eastAsia="方正仿宋_GBK"/>
          <w:sz w:val="32"/>
          <w:szCs w:val="32"/>
        </w:rPr>
      </w:pPr>
      <w:r>
        <w:rPr>
          <w:rFonts w:hint="eastAsia" w:ascii="方正仿宋_GBK" w:eastAsia="方正仿宋_GBK"/>
          <w:sz w:val="32"/>
          <w:szCs w:val="32"/>
        </w:rPr>
        <w:t>1.“政府间国际科技创新合作”重点专项2022年度第一批项目申报指南（形式审查条件要求）</w:t>
      </w:r>
    </w:p>
    <w:p>
      <w:pPr>
        <w:spacing w:line="600" w:lineRule="exact"/>
        <w:ind w:left="2270" w:leftChars="700" w:hanging="800" w:hangingChars="250"/>
        <w:rPr>
          <w:rFonts w:ascii="方正仿宋_GBK" w:eastAsia="方正仿宋_GBK"/>
          <w:sz w:val="32"/>
          <w:szCs w:val="32"/>
        </w:rPr>
      </w:pPr>
      <w:r>
        <w:rPr>
          <w:rFonts w:hint="eastAsia" w:ascii="方正仿宋_GBK" w:eastAsia="方正仿宋_GBK"/>
          <w:sz w:val="32"/>
          <w:szCs w:val="32"/>
        </w:rPr>
        <w:t>2.“战略性科技创新合作”重点专项2022年度第一批港澳台项目申报指南（形式审查条件要求）</w:t>
      </w:r>
    </w:p>
    <w:p>
      <w:pPr>
        <w:spacing w:line="600" w:lineRule="exact"/>
        <w:ind w:left="2270" w:leftChars="700" w:hanging="800" w:hangingChars="250"/>
        <w:rPr>
          <w:rFonts w:ascii="方正仿宋_GBK" w:eastAsia="方正仿宋_GBK"/>
          <w:sz w:val="32"/>
          <w:szCs w:val="32"/>
        </w:rPr>
      </w:pPr>
    </w:p>
    <w:p>
      <w:pPr>
        <w:spacing w:line="600" w:lineRule="exact"/>
        <w:ind w:firstLine="6560" w:firstLineChars="2050"/>
        <w:rPr>
          <w:rFonts w:ascii="方正仿宋_GBK" w:eastAsia="方正仿宋_GBK"/>
          <w:sz w:val="32"/>
          <w:szCs w:val="32"/>
        </w:rPr>
      </w:pPr>
      <w:r>
        <w:rPr>
          <w:rFonts w:hint="eastAsia" w:ascii="方正仿宋_GBK" w:eastAsia="方正仿宋_GBK"/>
          <w:sz w:val="32"/>
          <w:szCs w:val="32"/>
        </w:rPr>
        <w:t>科技部</w:t>
      </w:r>
    </w:p>
    <w:p>
      <w:pPr>
        <w:spacing w:line="600" w:lineRule="exact"/>
        <w:ind w:firstLine="5760" w:firstLineChars="1800"/>
        <w:rPr>
          <w:rFonts w:ascii="方正仿宋_GBK" w:eastAsia="方正仿宋_GBK"/>
          <w:sz w:val="32"/>
          <w:szCs w:val="32"/>
        </w:rPr>
      </w:pPr>
      <w:r>
        <w:rPr>
          <w:rFonts w:hint="eastAsia" w:ascii="方正仿宋_GBK" w:eastAsia="方正仿宋_GBK"/>
          <w:sz w:val="32"/>
          <w:szCs w:val="32"/>
        </w:rPr>
        <w:t>2021年11月3日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E4"/>
    <w:rsid w:val="0002376E"/>
    <w:rsid w:val="000B5B60"/>
    <w:rsid w:val="0010155C"/>
    <w:rsid w:val="00127EBB"/>
    <w:rsid w:val="00190621"/>
    <w:rsid w:val="005A6CE4"/>
    <w:rsid w:val="006102E2"/>
    <w:rsid w:val="008D2BFB"/>
    <w:rsid w:val="00A5781A"/>
    <w:rsid w:val="00E56ED6"/>
    <w:rsid w:val="43F7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503</Words>
  <Characters>2869</Characters>
  <Lines>23</Lines>
  <Paragraphs>6</Paragraphs>
  <TotalTime>53</TotalTime>
  <ScaleCrop>false</ScaleCrop>
  <LinksUpToDate>false</LinksUpToDate>
  <CharactersWithSpaces>3366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2021-11-05T08:45:00Z</dcterms:created>
  <dc:creator>cqskwF10</dc:creator>
  <cp:lastModifiedBy>illusion</cp:lastModifiedBy>
  <cp:lastPrinted>2021-11-05T08:46:00Z</cp:lastPrinted>
  <dcterms:modified xsi:type="dcterms:W3CDTF">2021-11-14T03:56:37Z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64CC7002DFED40CBA72BC364C2AECC7C</vt:lpwstr>
  </property>
</Properties>
</file>