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39" w:rsidRDefault="002A0F39" w:rsidP="002A0F39">
      <w:pPr>
        <w:spacing w:line="560" w:lineRule="exact"/>
        <w:jc w:val="left"/>
        <w:rPr>
          <w:rFonts w:ascii="方正黑体_GBK" w:eastAsia="方正黑体_GBK" w:hAnsi="Times New Roman"/>
          <w:sz w:val="32"/>
          <w:szCs w:val="32"/>
          <w:shd w:val="clear" w:color="auto" w:fill="FFFFFF"/>
        </w:rPr>
      </w:pPr>
    </w:p>
    <w:p w:rsidR="002A0F39" w:rsidRDefault="002A0F39" w:rsidP="002A0F39">
      <w:pPr>
        <w:spacing w:line="560" w:lineRule="exact"/>
        <w:jc w:val="center"/>
        <w:rPr>
          <w:rFonts w:ascii="方正小标宋_GBK" w:eastAsia="方正小标宋_GBK" w:hAnsi="Times New Roman" w:hint="eastAsia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_GBK" w:eastAsia="方正小标宋_GBK" w:hAnsi="Times New Roman" w:hint="eastAsia"/>
          <w:sz w:val="44"/>
          <w:szCs w:val="44"/>
          <w:shd w:val="clear" w:color="auto" w:fill="FFFFFF"/>
        </w:rPr>
        <w:t>选题指南</w:t>
      </w:r>
    </w:p>
    <w:bookmarkEnd w:id="0"/>
    <w:p w:rsidR="002A0F39" w:rsidRDefault="002A0F39" w:rsidP="002A0F39">
      <w:pPr>
        <w:spacing w:line="560" w:lineRule="exact"/>
        <w:jc w:val="left"/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</w:pP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方正黑体_GBK" w:eastAsia="方正黑体_GBK" w:hAnsi="Times New Roman"/>
          <w:sz w:val="32"/>
          <w:szCs w:val="32"/>
          <w:shd w:val="clear" w:color="auto" w:fill="FFFFFF"/>
        </w:rPr>
      </w:pPr>
      <w:r>
        <w:rPr>
          <w:rFonts w:ascii="方正黑体_GBK" w:eastAsia="方正黑体_GBK" w:hAnsi="Times New Roman" w:hint="eastAsia"/>
          <w:sz w:val="32"/>
          <w:szCs w:val="32"/>
          <w:shd w:val="clear" w:color="auto" w:fill="FFFFFF"/>
        </w:rPr>
        <w:t>一、人才培养模式改革与创新研究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学科专业一体化建设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产学研结合人才培养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跨校、跨学科（专业）人才培养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智能产业创新型人才培养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创新创业与专业教育融合的人才培养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基层教学组织建设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应用本科工程教育人才培养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方正黑体_GBK" w:eastAsia="方正黑体_GBK" w:hAnsi="Times New Roman"/>
          <w:sz w:val="32"/>
          <w:szCs w:val="32"/>
          <w:shd w:val="clear" w:color="auto" w:fill="FFFFFF"/>
        </w:rPr>
      </w:pPr>
      <w:r>
        <w:rPr>
          <w:rFonts w:ascii="方正黑体_GBK" w:eastAsia="方正黑体_GBK" w:hAnsi="Times New Roman" w:hint="eastAsia"/>
          <w:sz w:val="32"/>
          <w:szCs w:val="32"/>
          <w:shd w:val="clear" w:color="auto" w:fill="FFFFFF"/>
        </w:rPr>
        <w:t>二、专业、课程、教材建设研究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专业设置、专业结构调整优化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智能产业核心学科专业群综合改革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基于专业认证的一流专业建设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新工科、新文科（商科）专业人才培养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创新创业教育与专业教育融合的人才培养模式改革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学科专业技能竞赛与专业能力培养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大类招生背景下学科专业课程设置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高校新工科专业课程体系的理论建构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高校课程体系整体优化与教学内容改革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课程思政与专业教育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精品资源共享课与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金课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建设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校企合作课程体系与课程建设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lastRenderedPageBreak/>
        <w:t>优质教材、数字化教材建设与应用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各专业实践教学体系建设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计算机类专业实践教学体系建设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实习（实训）管理与基地建设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大数据背景下通识教育教学内容与体系建设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双语教学示范课程建设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双创教育体系建设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方正黑体_GBK" w:eastAsia="方正黑体_GBK" w:hAnsi="Times New Roman"/>
          <w:sz w:val="32"/>
          <w:szCs w:val="32"/>
          <w:shd w:val="clear" w:color="auto" w:fill="FFFFFF"/>
        </w:rPr>
      </w:pPr>
      <w:r>
        <w:rPr>
          <w:rFonts w:ascii="方正黑体_GBK" w:eastAsia="方正黑体_GBK" w:hAnsi="Times New Roman" w:hint="eastAsia"/>
          <w:sz w:val="32"/>
          <w:szCs w:val="32"/>
          <w:shd w:val="clear" w:color="auto" w:fill="FFFFFF"/>
        </w:rPr>
        <w:t>三、教学方法和手段改革研究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信息技术与教育教学深度融合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互联网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+”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教学改革与创新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教学资源平台建设与管理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云计算、大数据、人工智能等新技术在信息化教学与管理中的应用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混合式教学模式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考试方法与手段改革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网络环境下学生自主学习能力的培养与评价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学生个性化培养体系建设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方正黑体_GBK" w:eastAsia="方正黑体_GBK" w:hAnsi="Times New Roman"/>
          <w:sz w:val="32"/>
          <w:szCs w:val="32"/>
          <w:shd w:val="clear" w:color="auto" w:fill="FFFFFF"/>
        </w:rPr>
      </w:pPr>
      <w:r>
        <w:rPr>
          <w:rFonts w:ascii="方正黑体_GBK" w:eastAsia="方正黑体_GBK" w:hAnsi="Times New Roman" w:hint="eastAsia"/>
          <w:sz w:val="32"/>
          <w:szCs w:val="32"/>
          <w:shd w:val="clear" w:color="auto" w:fill="FFFFFF"/>
        </w:rPr>
        <w:t>四、大学生素质教育改革与创新创业教育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大学生文化素质基地建设的研究与实践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校园文化建设在培养大学生素质教育中的作用研究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大学生创新创业训练项目实施效果研究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促进大学生创新创业机制研究与实践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创新创业平台建设、运营研究与实践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学生管理改革研究与实践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方正黑体_GBK" w:eastAsia="方正黑体_GBK" w:hAnsi="Times New Roman"/>
          <w:sz w:val="32"/>
          <w:szCs w:val="32"/>
          <w:shd w:val="clear" w:color="auto" w:fill="FFFFFF"/>
        </w:rPr>
      </w:pPr>
      <w:r>
        <w:rPr>
          <w:rFonts w:ascii="方正黑体_GBK" w:eastAsia="方正黑体_GBK" w:hAnsi="Times New Roman" w:hint="eastAsia"/>
          <w:sz w:val="32"/>
          <w:szCs w:val="32"/>
          <w:shd w:val="clear" w:color="auto" w:fill="FFFFFF"/>
        </w:rPr>
        <w:lastRenderedPageBreak/>
        <w:t>五、教学管理队伍与师资队伍建设研究与实践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教师教学能力、工程实践能力提升方法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教学团队建设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大学生实践能力培养、毕业实习、毕业设计（论文）等各实践教学环节的建设与管理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专任教师考核评价体系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基层教学管理人员培养与考核评价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基层教学单位的考核与评价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高校教师多元评价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高校兼职教师队伍建设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方正黑体_GBK" w:eastAsia="方正黑体_GBK" w:hAnsi="Times New Roman"/>
          <w:sz w:val="32"/>
          <w:szCs w:val="32"/>
          <w:shd w:val="clear" w:color="auto" w:fill="FFFFFF"/>
        </w:rPr>
      </w:pPr>
      <w:r>
        <w:rPr>
          <w:rFonts w:ascii="方正黑体_GBK" w:eastAsia="方正黑体_GBK" w:hAnsi="Times New Roman" w:hint="eastAsia"/>
          <w:sz w:val="32"/>
          <w:szCs w:val="32"/>
          <w:shd w:val="clear" w:color="auto" w:fill="FFFFFF"/>
        </w:rPr>
        <w:t>六、高等教育教学质量文化建设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高校教学激励与评价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二级学院教学质量保障体系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本科人才培养质量评价体系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课堂教学质量提升策略</w:t>
      </w:r>
    </w:p>
    <w:p w:rsidR="002A0F39" w:rsidRDefault="002A0F39" w:rsidP="002A0F39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课堂教学评价指标设置</w:t>
      </w:r>
    </w:p>
    <w:p w:rsidR="00532877" w:rsidRDefault="00532877"/>
    <w:sectPr w:rsidR="00532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E6"/>
    <w:rsid w:val="00294CE6"/>
    <w:rsid w:val="002A0F39"/>
    <w:rsid w:val="0053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2021-05-18T06:30:00Z</dcterms:created>
  <dcterms:modified xsi:type="dcterms:W3CDTF">2021-05-18T06:30:00Z</dcterms:modified>
</cp:coreProperties>
</file>