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32" w:rsidRPr="00DA35AC" w:rsidRDefault="00131932" w:rsidP="00131932">
      <w:pPr>
        <w:widowControl/>
        <w:shd w:val="clear" w:color="auto" w:fill="FFFFFF"/>
        <w:spacing w:line="594" w:lineRule="atLeast"/>
        <w:jc w:val="center"/>
        <w:rPr>
          <w:rFonts w:ascii="方正小标宋_GBK" w:eastAsia="方正小标宋_GBK" w:hAnsiTheme="minorEastAsia" w:cs="宋体" w:hint="eastAsia"/>
          <w:color w:val="333333"/>
          <w:kern w:val="0"/>
          <w:sz w:val="44"/>
          <w:szCs w:val="44"/>
        </w:rPr>
      </w:pPr>
      <w:r w:rsidRPr="00DA35AC">
        <w:rPr>
          <w:rFonts w:ascii="方正小标宋_GBK" w:eastAsia="方正小标宋_GBK" w:hAnsiTheme="minorEastAsia" w:cs="Times New Roman" w:hint="eastAsia"/>
          <w:color w:val="333333"/>
          <w:kern w:val="0"/>
          <w:sz w:val="44"/>
          <w:szCs w:val="44"/>
        </w:rPr>
        <w:t>年度项目申报说明和选题指南</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一、申报说明</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（一）选题</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1．申报重大、重点项目的，原则上应为“选题指南”中的原题。</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2．申请者可在符合本“选题指南”精神前提下，结合自己研究方向自主选题。</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3．申报题目的表述应科学、严谨、规范、简明，一般不加副标题。</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（二）研究类型</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分为基础研究、应用研究、综合研究和其他研究。以应用研究为主的项目，须在研究过程至少报送1篇符合用稿要求的《重庆社科智库成果要报》稿件。</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（三）预期成果形式</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分为学术专著、研究报告和系列论文。申请者根据研究设计只能选择其中一种预期成果形式。</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联系电话：67732295、67731862</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联系地址：重庆市江北区建新东路3号百业兴大厦28楼</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二、选题指南</w:t>
      </w:r>
    </w:p>
    <w:p w:rsidR="00131932" w:rsidRPr="00DA35AC" w:rsidRDefault="00131932" w:rsidP="00131932">
      <w:pPr>
        <w:widowControl/>
        <w:shd w:val="clear" w:color="auto" w:fill="FFFFFF"/>
        <w:spacing w:line="620"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马克思主义·科社</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1．习近平总书记关于“两个大局”重要论述研究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2．习近平总书记关于卫生与健康重要论述研究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3．习近平总书记关于“三农”工作重要论述研究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4．习近平总书记关于以人民为中心思想研究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5．习近平总书记关于历史学考古学重要论述研究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6．习近平法治思想研究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7．习近平总书记关于文化艺术重要论述研究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8．习近平总书记关于教育工作重要论述研究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9．习近平总书记关于体育工作重要论述研究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10．习近平总书记关于互联网发展与治理的重要论述研究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11．习近平总书记关于防范化解重大风险重要论述研究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12．习近平总书记关于巩固拓展脱贫攻坚成果同乡村振兴有效衔接重要论述研究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13．习近平总书记关于“四史”宣传教育重要论述研究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14．</w:t>
      </w:r>
      <w:r w:rsidRPr="00DA35AC">
        <w:rPr>
          <w:rFonts w:ascii="方正仿宋_GBK" w:eastAsia="方正仿宋_GBK" w:hAnsiTheme="minorEastAsia" w:cs="Times New Roman" w:hint="eastAsia"/>
          <w:color w:val="333333"/>
          <w:spacing w:val="-6"/>
          <w:kern w:val="0"/>
          <w:sz w:val="32"/>
          <w:szCs w:val="32"/>
        </w:rPr>
        <w:t>习近平总书记关于新时代全面加强党的建设重要论述研究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15．习近平总书记关于讲政治必须提高“三种能力”的重要论述研究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党史·党建</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16．中国共产党理论武装的百年实践及基本经验研究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17．中国共产党百年水利建设研究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18．中国共产党百年加强党的政治建设研究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19．中国共产党制度执行力研究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20．中国共产党巡视制度研究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21．中国共产党百年反贫困斗争史研究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22．中国共产党光荣传统和优良作风研究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23．新阶段重庆红色资源阐释利用研究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24．新阶段重庆农村基层党组织建设研究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25．新阶段重庆加强党内制度建设研究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26．新阶段重庆高校党建研究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27．新阶段重庆高校意识形态治理能力提升研究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28．重庆积极</w:t>
      </w:r>
      <w:proofErr w:type="gramStart"/>
      <w:r w:rsidRPr="00DA35AC">
        <w:rPr>
          <w:rFonts w:ascii="方正仿宋_GBK" w:eastAsia="方正仿宋_GBK" w:hAnsiTheme="minorEastAsia" w:cs="Times New Roman" w:hint="eastAsia"/>
          <w:color w:val="333333"/>
          <w:kern w:val="0"/>
          <w:sz w:val="32"/>
          <w:szCs w:val="32"/>
        </w:rPr>
        <w:t>践行</w:t>
      </w:r>
      <w:proofErr w:type="gramEnd"/>
      <w:r w:rsidRPr="00DA35AC">
        <w:rPr>
          <w:rFonts w:ascii="方正仿宋_GBK" w:eastAsia="方正仿宋_GBK" w:hAnsiTheme="minorEastAsia" w:cs="Times New Roman" w:hint="eastAsia"/>
          <w:color w:val="333333"/>
          <w:kern w:val="0"/>
          <w:sz w:val="32"/>
          <w:szCs w:val="32"/>
        </w:rPr>
        <w:t>新时代党的组织路线研究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29．重庆红色文化遗址考证、文献整理与信息库建设研究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30．领导干部落实全面从严治党“两个责任”研究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31．重庆强化领导干部担当精神研究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32．重庆建设政治文化、严肃政治生活、净化政治生态研究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33．重庆纪检监督综合派驻机构监督执纪能力提升研究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34．党员干部禁绝“袍哥”文化、码头文化、江湖习气研究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35．党建引领社会治理研究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36．重庆社会组织党建研究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37．重庆新领域新业态党建研究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38．大数据背景下重庆群众工作机制创新研究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39．政治仪式铸牢大学生中华民族共同体意识研究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40．重庆建立健全第一书记派驻长效工作机制研究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41．重庆干部干事创业激励机制研究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42．思想政治教育在危机治理中的价值实现研究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43．红岩精神深化研究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政治学·国际问题研究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44．“十四五”时期重庆统筹乡村振兴和城市提升研究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45．</w:t>
      </w:r>
      <w:proofErr w:type="gramStart"/>
      <w:r w:rsidRPr="00DA35AC">
        <w:rPr>
          <w:rFonts w:ascii="方正仿宋_GBK" w:eastAsia="方正仿宋_GBK" w:hAnsiTheme="minorEastAsia" w:cs="Times New Roman" w:hint="eastAsia"/>
          <w:color w:val="333333"/>
          <w:kern w:val="0"/>
          <w:sz w:val="32"/>
          <w:szCs w:val="32"/>
        </w:rPr>
        <w:t>重庆区县纪委监委纪法贯通</w:t>
      </w:r>
      <w:proofErr w:type="gramEnd"/>
      <w:r w:rsidRPr="00DA35AC">
        <w:rPr>
          <w:rFonts w:ascii="方正仿宋_GBK" w:eastAsia="方正仿宋_GBK" w:hAnsiTheme="minorEastAsia" w:cs="Times New Roman" w:hint="eastAsia"/>
          <w:color w:val="333333"/>
          <w:kern w:val="0"/>
          <w:sz w:val="32"/>
          <w:szCs w:val="32"/>
        </w:rPr>
        <w:t>、法</w:t>
      </w:r>
      <w:proofErr w:type="gramStart"/>
      <w:r w:rsidRPr="00DA35AC">
        <w:rPr>
          <w:rFonts w:ascii="方正仿宋_GBK" w:eastAsia="方正仿宋_GBK" w:hAnsiTheme="minorEastAsia" w:cs="Times New Roman" w:hint="eastAsia"/>
          <w:color w:val="333333"/>
          <w:kern w:val="0"/>
          <w:sz w:val="32"/>
          <w:szCs w:val="32"/>
        </w:rPr>
        <w:t>法</w:t>
      </w:r>
      <w:proofErr w:type="gramEnd"/>
      <w:r w:rsidRPr="00DA35AC">
        <w:rPr>
          <w:rFonts w:ascii="方正仿宋_GBK" w:eastAsia="方正仿宋_GBK" w:hAnsiTheme="minorEastAsia" w:cs="Times New Roman" w:hint="eastAsia"/>
          <w:color w:val="333333"/>
          <w:kern w:val="0"/>
          <w:sz w:val="32"/>
          <w:szCs w:val="32"/>
        </w:rPr>
        <w:t>衔接研究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46．重庆整治形式主义、官僚主义长效机制研究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47．重庆重点领域廉洁风险治理研究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48．重庆加强新时代农村精神文明建设研究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49．重庆各级政府化债能力强化研究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50．重庆健全政府债务管理制度研究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51．大数据背景下重庆加强舆论引导工作研究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52．大数据背景下重庆完善政企沟通机制研究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53．重庆高校新时代爱国主义教育创新研究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54．重庆建立健全巡视整改长效机制研究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55．重庆建立健全基层减负常态化机制研究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56．重庆农业农村优先发展政策保障研究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57．重庆基层腐败问题治理研究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58．重庆“三农”工作人才队伍建设研究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59．重庆深化拓展群众性精神文明创建活动研究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60．新阶段重庆信访工作体制机制创新研究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61．新阶段加强保障国家安全的制度性建设研究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62．新阶段我国国际话语权提升研究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63．新发展理念下自立自强和开放合作关系研究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64．新发展理念下实现共同富裕的经济逻辑和政治逻辑研究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65．重庆特大城市治理的风险防控体制机制研究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66．重庆增强突发公共事件应急治理能力研究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67．重庆农村地区意识形态安全风险治理研究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68．高质量发展背景下重庆政府治理能力创新路径研究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69．重庆加快建设中西部国际交往中心研究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70．中国特色社会主义的世界意义研究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71．重庆完善农村矛盾纠纷排查调处化解机制研究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哲学·宗教</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72．习近平法治思想的哲学研究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73．新发展理念的哲学研究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74．唐宋时期川渝地区的宗教信仰研究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75．川渝地区宗教传播与分布的地理研究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76．重庆市传统哲学文化整理与编纂研究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77．当代科技发展伦理研究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78．新科技革命与马克思主义哲学发展研究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79．人工智能伦理研究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80．立德树人与道德教育研究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81．生态文明的道德哲学研究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82．本体诠释学视角下中国哲学世界化研究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83．构建中国特色哲学社会科学的话语工具创新研究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84．人类命运共同体的政治哲学研究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理论经济·应用经济</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85．“十四五”时期重庆加快建设“两中心”“两地”研究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86．“十四五”时期重庆加快建设山清水秀美丽之地研究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87．“十四五”时期重庆推动成渝地区双城经济圈建设研究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88．“十四五”时期释放“一区两群”空间布局优化效应研究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89．“十四五”时期重庆推动经济体系优化升级研究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90．</w:t>
      </w:r>
      <w:r w:rsidRPr="00DA35AC">
        <w:rPr>
          <w:rFonts w:ascii="方正仿宋_GBK" w:eastAsia="方正仿宋_GBK" w:hAnsiTheme="minorEastAsia" w:cs="Times New Roman" w:hint="eastAsia"/>
          <w:color w:val="333333"/>
          <w:spacing w:val="-6"/>
          <w:kern w:val="0"/>
          <w:sz w:val="32"/>
          <w:szCs w:val="32"/>
        </w:rPr>
        <w:t>“十四五”时期重庆推动数字经济和实体经济深度融合研究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91．“十四五”时期重庆深度融入新发展格局研究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92．“十四五”时期重庆坚持创新驱动发展研究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93．“十四五”时期重庆加快建设内陆开放高地研究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94．“十四五”时期重庆企业“走出去”研究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95．成渝地区双城经济</w:t>
      </w:r>
      <w:proofErr w:type="gramStart"/>
      <w:r w:rsidRPr="00DA35AC">
        <w:rPr>
          <w:rFonts w:ascii="方正仿宋_GBK" w:eastAsia="方正仿宋_GBK" w:hAnsiTheme="minorEastAsia" w:cs="Times New Roman" w:hint="eastAsia"/>
          <w:color w:val="333333"/>
          <w:kern w:val="0"/>
          <w:sz w:val="32"/>
          <w:szCs w:val="32"/>
        </w:rPr>
        <w:t>圈金融</w:t>
      </w:r>
      <w:proofErr w:type="gramEnd"/>
      <w:r w:rsidRPr="00DA35AC">
        <w:rPr>
          <w:rFonts w:ascii="方正仿宋_GBK" w:eastAsia="方正仿宋_GBK" w:hAnsiTheme="minorEastAsia" w:cs="Times New Roman" w:hint="eastAsia"/>
          <w:color w:val="333333"/>
          <w:kern w:val="0"/>
          <w:sz w:val="32"/>
          <w:szCs w:val="32"/>
        </w:rPr>
        <w:t>协同发展研究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96．川渝共建现代高效特色产业带研究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97．成渝综合性科学中心建设研究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98．深化要素流动</w:t>
      </w:r>
      <w:proofErr w:type="gramStart"/>
      <w:r w:rsidRPr="00DA35AC">
        <w:rPr>
          <w:rFonts w:ascii="方正仿宋_GBK" w:eastAsia="方正仿宋_GBK" w:hAnsiTheme="minorEastAsia" w:cs="Times New Roman" w:hint="eastAsia"/>
          <w:color w:val="333333"/>
          <w:kern w:val="0"/>
          <w:sz w:val="32"/>
          <w:szCs w:val="32"/>
        </w:rPr>
        <w:t>型开放</w:t>
      </w:r>
      <w:proofErr w:type="gramEnd"/>
      <w:r w:rsidRPr="00DA35AC">
        <w:rPr>
          <w:rFonts w:ascii="方正仿宋_GBK" w:eastAsia="方正仿宋_GBK" w:hAnsiTheme="minorEastAsia" w:cs="Times New Roman" w:hint="eastAsia"/>
          <w:color w:val="333333"/>
          <w:kern w:val="0"/>
          <w:sz w:val="32"/>
          <w:szCs w:val="32"/>
        </w:rPr>
        <w:t>与拓展制度</w:t>
      </w:r>
      <w:proofErr w:type="gramStart"/>
      <w:r w:rsidRPr="00DA35AC">
        <w:rPr>
          <w:rFonts w:ascii="方正仿宋_GBK" w:eastAsia="方正仿宋_GBK" w:hAnsiTheme="minorEastAsia" w:cs="Times New Roman" w:hint="eastAsia"/>
          <w:color w:val="333333"/>
          <w:kern w:val="0"/>
          <w:sz w:val="32"/>
          <w:szCs w:val="32"/>
        </w:rPr>
        <w:t>型开放</w:t>
      </w:r>
      <w:proofErr w:type="gramEnd"/>
      <w:r w:rsidRPr="00DA35AC">
        <w:rPr>
          <w:rFonts w:ascii="方正仿宋_GBK" w:eastAsia="方正仿宋_GBK" w:hAnsiTheme="minorEastAsia" w:cs="Times New Roman" w:hint="eastAsia"/>
          <w:color w:val="333333"/>
          <w:kern w:val="0"/>
          <w:sz w:val="32"/>
          <w:szCs w:val="32"/>
        </w:rPr>
        <w:t>有机结合研究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99．重庆加快县域城乡融合发展研究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100．重庆建设高质量发展高品质生活新范例研究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101．</w:t>
      </w:r>
      <w:r w:rsidRPr="00DA35AC">
        <w:rPr>
          <w:rFonts w:ascii="方正仿宋_GBK" w:eastAsia="方正仿宋_GBK" w:hAnsiTheme="minorEastAsia" w:cs="Times New Roman" w:hint="eastAsia"/>
          <w:color w:val="333333"/>
          <w:spacing w:val="-11"/>
          <w:kern w:val="0"/>
          <w:sz w:val="32"/>
          <w:szCs w:val="32"/>
        </w:rPr>
        <w:t>重庆建设国家城乡融合发展试验区和市级先行示范区研究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102．重庆大力发展现代山地特色高效农业研究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103．重庆融入共建“一带一路”和长江经济带研究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104．新阶段高标准实施中新战略性互联互通项目研究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105．新阶段供给需求高水平动态平衡研究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106．新阶段推动重庆交通大通道建设研究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107．新阶段重庆现代金融体系构建研究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108．重庆优化完善“芯屏器核网”全产业链研究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109．重庆优化完善“云联数算用”全要素群研究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110．重庆优化完善“住业游乐购”全场景集研究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111．重庆深化自贸试验区改革创新研究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112．重庆全面深化对外服务贸易创新发展试点研究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113．重庆建设“一带一路”进出口商品集散中心研究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114．重庆主动参与全球产业链重塑研究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115．</w:t>
      </w:r>
      <w:r w:rsidRPr="00DA35AC">
        <w:rPr>
          <w:rFonts w:ascii="方正仿宋_GBK" w:eastAsia="方正仿宋_GBK" w:hAnsiTheme="minorEastAsia" w:cs="Times New Roman" w:hint="eastAsia"/>
          <w:color w:val="333333"/>
          <w:spacing w:val="-11"/>
          <w:kern w:val="0"/>
          <w:sz w:val="32"/>
          <w:szCs w:val="32"/>
        </w:rPr>
        <w:t>重庆推进加工贸易示范区和跨境电商综合试验区建设研究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116．重庆打造内陆高质量外资集聚地研究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117．重庆高质量建设港口型、陆港型国家物流枢纽研究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118．西部陆海新通道道路网优化研究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119．重庆壮大开放型产业集群研究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120．重庆拓展“一带一路”沿线市场研究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121．重庆制造业企业供应链低碳转型研究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122．重庆推动构建绿色低碳产业体系研究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123．“双循环”背景下生产要素组合的有机衔接研究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124．国际循环促进国内大循环效率和水平提升研究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125．重庆高标准市场体系建设研究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126．重庆推进现代农业经营体系建设研究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127．重庆构建现代乡村产业体系研究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128．重庆推动贸易和投资自由化便利化研究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129．重庆民营企业产权保护与民营经济发展研究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130．重庆激发民营经济活力研究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131．重庆地方政府隐性债务风险研究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132．重庆健全金融风险防控体系研究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133．重庆持续发展先进制造业和提升产业</w:t>
      </w:r>
      <w:proofErr w:type="gramStart"/>
      <w:r w:rsidRPr="00DA35AC">
        <w:rPr>
          <w:rFonts w:ascii="方正仿宋_GBK" w:eastAsia="方正仿宋_GBK" w:hAnsiTheme="minorEastAsia" w:cs="Times New Roman" w:hint="eastAsia"/>
          <w:color w:val="333333"/>
          <w:kern w:val="0"/>
          <w:sz w:val="32"/>
          <w:szCs w:val="32"/>
        </w:rPr>
        <w:t>链供应</w:t>
      </w:r>
      <w:proofErr w:type="gramEnd"/>
      <w:r w:rsidRPr="00DA35AC">
        <w:rPr>
          <w:rFonts w:ascii="方正仿宋_GBK" w:eastAsia="方正仿宋_GBK" w:hAnsiTheme="minorEastAsia" w:cs="Times New Roman" w:hint="eastAsia"/>
          <w:color w:val="333333"/>
          <w:kern w:val="0"/>
          <w:sz w:val="32"/>
          <w:szCs w:val="32"/>
        </w:rPr>
        <w:t>链现代化水平研究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134．</w:t>
      </w:r>
      <w:proofErr w:type="gramStart"/>
      <w:r w:rsidRPr="00DA35AC">
        <w:rPr>
          <w:rFonts w:ascii="方正仿宋_GBK" w:eastAsia="方正仿宋_GBK" w:hAnsiTheme="minorEastAsia" w:cs="Times New Roman" w:hint="eastAsia"/>
          <w:color w:val="333333"/>
          <w:kern w:val="0"/>
          <w:sz w:val="32"/>
          <w:szCs w:val="32"/>
        </w:rPr>
        <w:t>文旅融合</w:t>
      </w:r>
      <w:proofErr w:type="gramEnd"/>
      <w:r w:rsidRPr="00DA35AC">
        <w:rPr>
          <w:rFonts w:ascii="方正仿宋_GBK" w:eastAsia="方正仿宋_GBK" w:hAnsiTheme="minorEastAsia" w:cs="Times New Roman" w:hint="eastAsia"/>
          <w:color w:val="333333"/>
          <w:kern w:val="0"/>
          <w:sz w:val="32"/>
          <w:szCs w:val="32"/>
        </w:rPr>
        <w:t>背景下重庆</w:t>
      </w:r>
      <w:proofErr w:type="gramStart"/>
      <w:r w:rsidRPr="00DA35AC">
        <w:rPr>
          <w:rFonts w:ascii="方正仿宋_GBK" w:eastAsia="方正仿宋_GBK" w:hAnsiTheme="minorEastAsia" w:cs="Times New Roman" w:hint="eastAsia"/>
          <w:color w:val="333333"/>
          <w:kern w:val="0"/>
          <w:sz w:val="32"/>
          <w:szCs w:val="32"/>
        </w:rPr>
        <w:t>夜间文旅活动</w:t>
      </w:r>
      <w:proofErr w:type="gramEnd"/>
      <w:r w:rsidRPr="00DA35AC">
        <w:rPr>
          <w:rFonts w:ascii="方正仿宋_GBK" w:eastAsia="方正仿宋_GBK" w:hAnsiTheme="minorEastAsia" w:cs="Times New Roman" w:hint="eastAsia"/>
          <w:color w:val="333333"/>
          <w:kern w:val="0"/>
          <w:sz w:val="32"/>
          <w:szCs w:val="32"/>
        </w:rPr>
        <w:t>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135．</w:t>
      </w:r>
      <w:proofErr w:type="gramStart"/>
      <w:r w:rsidRPr="00DA35AC">
        <w:rPr>
          <w:rFonts w:ascii="方正仿宋_GBK" w:eastAsia="方正仿宋_GBK" w:hAnsiTheme="minorEastAsia" w:cs="Times New Roman" w:hint="eastAsia"/>
          <w:color w:val="333333"/>
          <w:kern w:val="0"/>
          <w:sz w:val="32"/>
          <w:szCs w:val="32"/>
        </w:rPr>
        <w:t>重庆文旅新</w:t>
      </w:r>
      <w:proofErr w:type="gramEnd"/>
      <w:r w:rsidRPr="00DA35AC">
        <w:rPr>
          <w:rFonts w:ascii="方正仿宋_GBK" w:eastAsia="方正仿宋_GBK" w:hAnsiTheme="minorEastAsia" w:cs="Times New Roman" w:hint="eastAsia"/>
          <w:color w:val="333333"/>
          <w:kern w:val="0"/>
          <w:sz w:val="32"/>
          <w:szCs w:val="32"/>
        </w:rPr>
        <w:t>场景开发应用研究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中国文学·外国文学·语言学</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136．习近平总书记对马克思主义文艺理论的贡献研究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137．成渝地区文化互动与影视资源开发利用研究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138．成渝地区现代新诗的声音景观与抒情传统研究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139．新时期成渝地区新诗创作及批评互动关系研究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140．重庆电影文学研究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141．文化遗产、自然遗产和非物质文化遗产关系研究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142．20世纪30年代前后的“唱新诗”现象研究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143．少数民族文学与中华民族共同体意识研究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144．华岩寺藏古籍文献整理研究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145．西南地区的石刻文献研究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146．区域国别文学研究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147．重庆儿童文学作家作品研究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148．重庆大学校园文学创作研究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149．乡村文化振兴与新时代重庆文学研究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150．重庆培养国际性人才的外语教育问题研究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151．后疫情时代重庆智能化语言教学模式研究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152．后疫情时代重庆医学翻译人才的培养研究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153．新医科背景下医学英语学科建设研究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154．重庆老年社会的语言问题研究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社会学、人口学</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155．成渝地区双城经济</w:t>
      </w:r>
      <w:proofErr w:type="gramStart"/>
      <w:r w:rsidRPr="00DA35AC">
        <w:rPr>
          <w:rFonts w:ascii="方正仿宋_GBK" w:eastAsia="方正仿宋_GBK" w:hAnsiTheme="minorEastAsia" w:cs="Times New Roman" w:hint="eastAsia"/>
          <w:color w:val="333333"/>
          <w:kern w:val="0"/>
          <w:sz w:val="32"/>
          <w:szCs w:val="32"/>
        </w:rPr>
        <w:t>圈人才</w:t>
      </w:r>
      <w:proofErr w:type="gramEnd"/>
      <w:r w:rsidRPr="00DA35AC">
        <w:rPr>
          <w:rFonts w:ascii="方正仿宋_GBK" w:eastAsia="方正仿宋_GBK" w:hAnsiTheme="minorEastAsia" w:cs="Times New Roman" w:hint="eastAsia"/>
          <w:color w:val="333333"/>
          <w:kern w:val="0"/>
          <w:sz w:val="32"/>
          <w:szCs w:val="32"/>
        </w:rPr>
        <w:t>协同发展规划研究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156．川渝共建巴蜀文化旅游走廊研究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157．重庆加强农村低收入人口常态化帮扶研究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158．重庆坚持以轨道交通引领城市发展格局研究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159．重庆乡村振兴与新型城镇化融合发展研究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160．重庆健全社会心理服务体系和危机干预机制研究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161．重庆外来人口集聚区社会治安治理研究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162．新阶段重庆社会治安防控体系优化研究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163．新阶段重庆未成年人心理健康问题研究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164．新阶段重庆深入开展爱国卫生运动研究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165．新阶段重庆公园建设研究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166．新时代重庆推进农村移风易俗研究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167．新发展理念下人口跨区域转移研究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168．新阶段农民落户城市保障机制研究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169．心理问题低年龄化趋势的干预机制研究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170．重庆传统村落文化保护的社会学研究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171．重庆农村家庭婚姻问题研究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172．重庆留守人口变化趋势研究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173．促进脱贫攻坚成果和乡村振兴有机衔接研究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174．重庆内陆开放高地建设中“侨”的作用研究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175．重庆加强新时代农村精神文明建设研究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176．重庆完善社会救助体系和社会福利体系研究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177．重庆健全退役军人工作体系和保障制度研究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178．重庆信息技术使用与老龄健康研究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179．重庆市</w:t>
      </w:r>
      <w:proofErr w:type="gramStart"/>
      <w:r w:rsidRPr="00DA35AC">
        <w:rPr>
          <w:rFonts w:ascii="方正仿宋_GBK" w:eastAsia="方正仿宋_GBK" w:hAnsiTheme="minorEastAsia" w:cs="Times New Roman" w:hint="eastAsia"/>
          <w:color w:val="333333"/>
          <w:kern w:val="0"/>
          <w:sz w:val="32"/>
          <w:szCs w:val="32"/>
        </w:rPr>
        <w:t>域社会</w:t>
      </w:r>
      <w:proofErr w:type="gramEnd"/>
      <w:r w:rsidRPr="00DA35AC">
        <w:rPr>
          <w:rFonts w:ascii="方正仿宋_GBK" w:eastAsia="方正仿宋_GBK" w:hAnsiTheme="minorEastAsia" w:cs="Times New Roman" w:hint="eastAsia"/>
          <w:color w:val="333333"/>
          <w:kern w:val="0"/>
          <w:sz w:val="32"/>
          <w:szCs w:val="32"/>
        </w:rPr>
        <w:t>治理现代化研究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180．重庆市健全志愿服务体系研究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181．重庆市老年人力资源开发研究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法学</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182．“十四五”时期重庆劳动用工依法治理效能提升研究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183．“十四五”时期重庆开展山城系列品牌建设研究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184．“十四五”时期重庆民生保障体系建设研究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185．成渝地区经济区和行政区适度分离的法律保障研究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186．成渝地区双城经济圈知识产权保护协同机制构建研究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187．成渝地区双城经济圈智能化纠纷解决机制构建研究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188．重庆毒品犯罪治理的法治化信息化研究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189．中国共产党人权理念与实践的百年发展研究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190．民法典实施背景下知识产权数字贸易治理体系研究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191．</w:t>
      </w:r>
      <w:r w:rsidRPr="00DA35AC">
        <w:rPr>
          <w:rFonts w:ascii="方正仿宋_GBK" w:eastAsia="方正仿宋_GBK" w:hAnsiTheme="minorEastAsia" w:cs="Times New Roman" w:hint="eastAsia"/>
          <w:color w:val="333333"/>
          <w:spacing w:val="-6"/>
          <w:kern w:val="0"/>
          <w:sz w:val="32"/>
          <w:szCs w:val="32"/>
        </w:rPr>
        <w:t>在法治轨道上推进政府治理体系和治理能力现代化研究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192．重庆优化营商环境法治保障研究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193．重庆推动区域协调发展法律问题研究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194．重庆网络直播营销的行政法规制研究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195．重庆融入新发展格局法治保障研究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196．重庆市重大政策评估法治制度研究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197．重庆智慧司法建设的法治保障研究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198．重庆市未成年人犯罪低龄化治理研究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199．重庆要素市场化配置改革法治保障研究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200．重庆长江经济带建设相关法治问题研究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201．重庆推进农村基层依法治理研究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202．重庆地方立法备案审查制度实证研究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203．重庆加强知识产权保护研究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204．重庆公民个人信息保护研究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205．重庆公共卫生治理法律保障机制研究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206．社会主义核心价值观融入法治实践路径研究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207．重庆金融证券保险业依法治理研究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208．重庆农村“三变”改革法治化研究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管理学</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209．“十四五”时期推进更高水平的平安重庆建设研究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210．“十四五”时期重庆加快推进文化强市建设研究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211．重大项目决策风险评估体制机制研究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212．重大项目决策风险评估指标体系构建研究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213．成渝地区双城经济圈公共服务共建共治共享机制研究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214．成渝地区双城经济圈要素流动研究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215．</w:t>
      </w:r>
      <w:proofErr w:type="gramStart"/>
      <w:r w:rsidRPr="00DA35AC">
        <w:rPr>
          <w:rFonts w:ascii="方正仿宋_GBK" w:eastAsia="方正仿宋_GBK" w:hAnsiTheme="minorEastAsia" w:cs="Times New Roman" w:hint="eastAsia"/>
          <w:color w:val="333333"/>
          <w:kern w:val="0"/>
          <w:sz w:val="32"/>
          <w:szCs w:val="32"/>
        </w:rPr>
        <w:t>川渝自贸</w:t>
      </w:r>
      <w:proofErr w:type="gramEnd"/>
      <w:r w:rsidRPr="00DA35AC">
        <w:rPr>
          <w:rFonts w:ascii="方正仿宋_GBK" w:eastAsia="方正仿宋_GBK" w:hAnsiTheme="minorEastAsia" w:cs="Times New Roman" w:hint="eastAsia"/>
          <w:color w:val="333333"/>
          <w:kern w:val="0"/>
          <w:sz w:val="32"/>
          <w:szCs w:val="32"/>
        </w:rPr>
        <w:t>试验区协同开放示范区建设研究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216．重庆统筹山水林田湖草</w:t>
      </w:r>
      <w:proofErr w:type="gramStart"/>
      <w:r w:rsidRPr="00DA35AC">
        <w:rPr>
          <w:rFonts w:ascii="方正仿宋_GBK" w:eastAsia="方正仿宋_GBK" w:hAnsiTheme="minorEastAsia" w:cs="Times New Roman" w:hint="eastAsia"/>
          <w:color w:val="333333"/>
          <w:kern w:val="0"/>
          <w:sz w:val="32"/>
          <w:szCs w:val="32"/>
        </w:rPr>
        <w:t>沙系统</w:t>
      </w:r>
      <w:proofErr w:type="gramEnd"/>
      <w:r w:rsidRPr="00DA35AC">
        <w:rPr>
          <w:rFonts w:ascii="方正仿宋_GBK" w:eastAsia="方正仿宋_GBK" w:hAnsiTheme="minorEastAsia" w:cs="Times New Roman" w:hint="eastAsia"/>
          <w:color w:val="333333"/>
          <w:kern w:val="0"/>
          <w:sz w:val="32"/>
          <w:szCs w:val="32"/>
        </w:rPr>
        <w:t>治理研究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217．重庆统筹推进国家级示范点建设研究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218．新阶段重庆智慧城市建设研究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219．新阶段重庆科技资源深度融合与协同服务研究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220．新阶段重庆社区居家养老服务运作模式研究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221．新发展理念下保障产业</w:t>
      </w:r>
      <w:proofErr w:type="gramStart"/>
      <w:r w:rsidRPr="00DA35AC">
        <w:rPr>
          <w:rFonts w:ascii="方正仿宋_GBK" w:eastAsia="方正仿宋_GBK" w:hAnsiTheme="minorEastAsia" w:cs="Times New Roman" w:hint="eastAsia"/>
          <w:color w:val="333333"/>
          <w:kern w:val="0"/>
          <w:sz w:val="32"/>
          <w:szCs w:val="32"/>
        </w:rPr>
        <w:t>链供应链稳定</w:t>
      </w:r>
      <w:proofErr w:type="gramEnd"/>
      <w:r w:rsidRPr="00DA35AC">
        <w:rPr>
          <w:rFonts w:ascii="方正仿宋_GBK" w:eastAsia="方正仿宋_GBK" w:hAnsiTheme="minorEastAsia" w:cs="Times New Roman" w:hint="eastAsia"/>
          <w:color w:val="333333"/>
          <w:kern w:val="0"/>
          <w:sz w:val="32"/>
          <w:szCs w:val="32"/>
        </w:rPr>
        <w:t>安全研究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222．重庆建立基础研究人才长期稳定支持机制研究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223．重庆深化大城细管、大城众管、</w:t>
      </w:r>
      <w:proofErr w:type="gramStart"/>
      <w:r w:rsidRPr="00DA35AC">
        <w:rPr>
          <w:rFonts w:ascii="方正仿宋_GBK" w:eastAsia="方正仿宋_GBK" w:hAnsiTheme="minorEastAsia" w:cs="Times New Roman" w:hint="eastAsia"/>
          <w:color w:val="333333"/>
          <w:kern w:val="0"/>
          <w:sz w:val="32"/>
          <w:szCs w:val="32"/>
        </w:rPr>
        <w:t>大城智管研究</w:t>
      </w:r>
      <w:proofErr w:type="gramEnd"/>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224．重庆深化人才发展和人才管理体制机制改革研究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225．“破五唯”背景下重庆人才评价优化研究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226．重庆科技成果转移转化激励机制研究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227．重庆城市垃圾分类管理长效机制研究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228．重庆耕地保护生态补偿制度优化研究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229．重庆探索数据跨境有序流动研究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230．重庆完善农业支持保护制度研究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231．重庆实施数字乡村战略研究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232．重庆发展乡村新型服务业研究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233．重庆实施乡村建设行动研究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234．重庆实施城市更新行动研究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235．</w:t>
      </w:r>
      <w:r w:rsidRPr="00DA35AC">
        <w:rPr>
          <w:rFonts w:ascii="方正仿宋_GBK" w:eastAsia="方正仿宋_GBK" w:hAnsiTheme="minorEastAsia" w:cs="Times New Roman" w:hint="eastAsia"/>
          <w:color w:val="333333"/>
          <w:spacing w:val="-11"/>
          <w:kern w:val="0"/>
          <w:sz w:val="32"/>
          <w:szCs w:val="32"/>
        </w:rPr>
        <w:t>重庆深化财政体制、金融、国资国企等重点领域改革研究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236．重庆教育、医疗和社会保障等领域公共政策评估研究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237．共享经济下重庆养老服务业商业模式创新研究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238．高水平建设西部（重庆）科学城研究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239．重庆数字社会、数字政府建设研究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240．巩固拓展脱贫攻坚成果同乡村振兴有效衔接过渡期政策研究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241．重庆接续推进脱贫地区乡村振兴研究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242．重庆提升粮食和重要农产品供给保障能力研究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243．重庆强化现代农业科技和物质装备支撑研究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244．重庆农村基本公共服务水平提升研究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245．重庆长江流域生态保护与高质量发展研究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246．重庆推进以人为核心的新型城镇化研究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247．重庆乡村公共基础设施建设研究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248．重庆优化新型基础设施建设研究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249．</w:t>
      </w:r>
      <w:proofErr w:type="gramStart"/>
      <w:r w:rsidRPr="00DA35AC">
        <w:rPr>
          <w:rFonts w:ascii="方正仿宋_GBK" w:eastAsia="方正仿宋_GBK" w:hAnsiTheme="minorEastAsia" w:cs="Times New Roman" w:hint="eastAsia"/>
          <w:color w:val="333333"/>
          <w:kern w:val="0"/>
          <w:sz w:val="32"/>
          <w:szCs w:val="32"/>
        </w:rPr>
        <w:t>两江新区</w:t>
      </w:r>
      <w:proofErr w:type="gramEnd"/>
      <w:r w:rsidRPr="00DA35AC">
        <w:rPr>
          <w:rFonts w:ascii="方正仿宋_GBK" w:eastAsia="方正仿宋_GBK" w:hAnsiTheme="minorEastAsia" w:cs="Times New Roman" w:hint="eastAsia"/>
          <w:color w:val="333333"/>
          <w:kern w:val="0"/>
          <w:sz w:val="32"/>
          <w:szCs w:val="32"/>
        </w:rPr>
        <w:t>管理体制机制优化升级研究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250．</w:t>
      </w:r>
      <w:proofErr w:type="gramStart"/>
      <w:r w:rsidRPr="00DA35AC">
        <w:rPr>
          <w:rFonts w:ascii="方正仿宋_GBK" w:eastAsia="方正仿宋_GBK" w:hAnsiTheme="minorEastAsia" w:cs="Times New Roman" w:hint="eastAsia"/>
          <w:color w:val="333333"/>
          <w:kern w:val="0"/>
          <w:sz w:val="32"/>
          <w:szCs w:val="32"/>
        </w:rPr>
        <w:t>两江新区</w:t>
      </w:r>
      <w:proofErr w:type="gramEnd"/>
      <w:r w:rsidRPr="00DA35AC">
        <w:rPr>
          <w:rFonts w:ascii="方正仿宋_GBK" w:eastAsia="方正仿宋_GBK" w:hAnsiTheme="minorEastAsia" w:cs="Times New Roman" w:hint="eastAsia"/>
          <w:color w:val="333333"/>
          <w:kern w:val="0"/>
          <w:sz w:val="32"/>
          <w:szCs w:val="32"/>
        </w:rPr>
        <w:t>打造内陆开放门户和智慧之城研究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251．重庆加快自贸试验区首创性、差异化改革探索研究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252．</w:t>
      </w:r>
      <w:r w:rsidRPr="00DA35AC">
        <w:rPr>
          <w:rFonts w:ascii="方正仿宋_GBK" w:eastAsia="方正仿宋_GBK" w:hAnsiTheme="minorEastAsia" w:cs="Times New Roman" w:hint="eastAsia"/>
          <w:color w:val="333333"/>
          <w:spacing w:val="-6"/>
          <w:kern w:val="0"/>
          <w:sz w:val="32"/>
          <w:szCs w:val="32"/>
        </w:rPr>
        <w:t>重庆建设国家文化产业和旅游产业融合发展示范区研究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253．重庆持续打造大都市、大三峡、大武陵旅游品牌研究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254．城乡融合发展视域下重庆特色小镇发展研究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255．重庆深化农业供给侧结构性改革研究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256．重庆强化易地扶贫搬迁后续措施研究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257．重庆实施农业关键核心技术攻关行动研究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258．重庆促进创新要素向企业集聚体制机制研究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259．重庆创新基础设施和产业项目投融资体制机制研究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260．重庆支持乡村创新创业研究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261．重庆丘陵山区新型农业经营主体高质量发展路径研究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262．重庆污染防治与生态建设实践研究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263．乡村振兴战略下重庆农民合作社发展研究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264．提升重庆制造业基础能力问题研究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265．重庆小</w:t>
      </w:r>
      <w:proofErr w:type="gramStart"/>
      <w:r w:rsidRPr="00DA35AC">
        <w:rPr>
          <w:rFonts w:ascii="方正仿宋_GBK" w:eastAsia="方正仿宋_GBK" w:hAnsiTheme="minorEastAsia" w:cs="Times New Roman" w:hint="eastAsia"/>
          <w:color w:val="333333"/>
          <w:kern w:val="0"/>
          <w:sz w:val="32"/>
          <w:szCs w:val="32"/>
        </w:rPr>
        <w:t>微企业</w:t>
      </w:r>
      <w:proofErr w:type="gramEnd"/>
      <w:r w:rsidRPr="00DA35AC">
        <w:rPr>
          <w:rFonts w:ascii="方正仿宋_GBK" w:eastAsia="方正仿宋_GBK" w:hAnsiTheme="minorEastAsia" w:cs="Times New Roman" w:hint="eastAsia"/>
          <w:color w:val="333333"/>
          <w:kern w:val="0"/>
          <w:sz w:val="32"/>
          <w:szCs w:val="32"/>
        </w:rPr>
        <w:t>供应链融资问题研究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统计学</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266．重庆“十四五”规划实现进程的统计监测研究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267．重大突发公共安全事件预警及应对的统计研究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268．新发展阶段重庆新基建评估指标体系构建研究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269．新发展阶段重庆新经济评估指标体系构建研究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270．新发展阶段重庆教育评价改革的统计问题研究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271．成渝地区双城经济</w:t>
      </w:r>
      <w:proofErr w:type="gramStart"/>
      <w:r w:rsidRPr="00DA35AC">
        <w:rPr>
          <w:rFonts w:ascii="方正仿宋_GBK" w:eastAsia="方正仿宋_GBK" w:hAnsiTheme="minorEastAsia" w:cs="Times New Roman" w:hint="eastAsia"/>
          <w:color w:val="333333"/>
          <w:kern w:val="0"/>
          <w:sz w:val="32"/>
          <w:szCs w:val="32"/>
        </w:rPr>
        <w:t>圈统计</w:t>
      </w:r>
      <w:proofErr w:type="gramEnd"/>
      <w:r w:rsidRPr="00DA35AC">
        <w:rPr>
          <w:rFonts w:ascii="方正仿宋_GBK" w:eastAsia="方正仿宋_GBK" w:hAnsiTheme="minorEastAsia" w:cs="Times New Roman" w:hint="eastAsia"/>
          <w:color w:val="333333"/>
          <w:kern w:val="0"/>
          <w:sz w:val="32"/>
          <w:szCs w:val="32"/>
        </w:rPr>
        <w:t>监测与指标体系构建研究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272．重庆市支持实体经济政策执行效果评估指标体系研究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273．自贸区建设对重庆对外贸易高质量发展影响的统计测度与评价研究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274．重庆居民消费潜力多维测度及政策优化研究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275．数字技术推进对重庆就业的影响测度研究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276．双循环背景下重庆供求动态均衡研究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277．重庆产业</w:t>
      </w:r>
      <w:proofErr w:type="gramStart"/>
      <w:r w:rsidRPr="00DA35AC">
        <w:rPr>
          <w:rFonts w:ascii="方正仿宋_GBK" w:eastAsia="方正仿宋_GBK" w:hAnsiTheme="minorEastAsia" w:cs="Times New Roman" w:hint="eastAsia"/>
          <w:color w:val="333333"/>
          <w:kern w:val="0"/>
          <w:sz w:val="32"/>
          <w:szCs w:val="32"/>
        </w:rPr>
        <w:t>链供应</w:t>
      </w:r>
      <w:proofErr w:type="gramEnd"/>
      <w:r w:rsidRPr="00DA35AC">
        <w:rPr>
          <w:rFonts w:ascii="方正仿宋_GBK" w:eastAsia="方正仿宋_GBK" w:hAnsiTheme="minorEastAsia" w:cs="Times New Roman" w:hint="eastAsia"/>
          <w:color w:val="333333"/>
          <w:kern w:val="0"/>
          <w:sz w:val="32"/>
          <w:szCs w:val="32"/>
        </w:rPr>
        <w:t>链安全性评估研究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278．重庆老龄化问题的统计测度与评价研究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279．重庆健康产业政策效应的统计问题研究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中国历史·世界历史·考古学</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280．中国共产党百年出版史研究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281．中国共产党百年新闻史研究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282．重庆工业化与城市发展史研究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283．近代中美文化交流史研究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284．中国东南亚交往史研究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285．中外城市轨道建设史研究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286．清代巴县档案中民商</w:t>
      </w:r>
      <w:proofErr w:type="gramStart"/>
      <w:r w:rsidRPr="00DA35AC">
        <w:rPr>
          <w:rFonts w:ascii="方正仿宋_GBK" w:eastAsia="方正仿宋_GBK" w:hAnsiTheme="minorEastAsia" w:cs="Times New Roman" w:hint="eastAsia"/>
          <w:color w:val="333333"/>
          <w:kern w:val="0"/>
          <w:sz w:val="32"/>
          <w:szCs w:val="32"/>
        </w:rPr>
        <w:t>事习惯</w:t>
      </w:r>
      <w:proofErr w:type="gramEnd"/>
      <w:r w:rsidRPr="00DA35AC">
        <w:rPr>
          <w:rFonts w:ascii="方正仿宋_GBK" w:eastAsia="方正仿宋_GBK" w:hAnsiTheme="minorEastAsia" w:cs="Times New Roman" w:hint="eastAsia"/>
          <w:color w:val="333333"/>
          <w:kern w:val="0"/>
          <w:sz w:val="32"/>
          <w:szCs w:val="32"/>
        </w:rPr>
        <w:t>的整理研究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287．近百年来巴蜀史的走向与趋势研究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288．中国西部科学博物馆资料整理与研究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289．近代社会变迁视野下重庆地方志研究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290．抗战时期重庆婚姻关系研究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291．新中国成立以来重庆工业化与城市发展研究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292．国别区域史专题研究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293．中美等双边关系史研究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620"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民族学</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294．习近平法治思想与新时代民族法制建设研究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295．习近平生态文明思想与民族地区生态安全研究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296．重庆长江流域民族文化旅游创意产业发展研究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297．重庆贯彻落实“两山”论与民族地区高质量发展研究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298．重庆多</w:t>
      </w:r>
      <w:proofErr w:type="gramStart"/>
      <w:r w:rsidRPr="00DA35AC">
        <w:rPr>
          <w:rFonts w:ascii="方正仿宋_GBK" w:eastAsia="方正仿宋_GBK" w:hAnsiTheme="minorEastAsia" w:cs="Times New Roman" w:hint="eastAsia"/>
          <w:color w:val="333333"/>
          <w:kern w:val="0"/>
          <w:sz w:val="32"/>
          <w:szCs w:val="32"/>
        </w:rPr>
        <w:t>民族互嵌社区</w:t>
      </w:r>
      <w:proofErr w:type="gramEnd"/>
      <w:r w:rsidRPr="00DA35AC">
        <w:rPr>
          <w:rFonts w:ascii="方正仿宋_GBK" w:eastAsia="方正仿宋_GBK" w:hAnsiTheme="minorEastAsia" w:cs="Times New Roman" w:hint="eastAsia"/>
          <w:color w:val="333333"/>
          <w:kern w:val="0"/>
          <w:sz w:val="32"/>
          <w:szCs w:val="32"/>
        </w:rPr>
        <w:t>（乡村）共建共治共享研究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299．重庆民族地区文化产业、生态旅游资源开发研究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300．重庆民族地区巩固脱贫成果工作常态化机制研究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301．重庆民族地区防止返贫监测和帮扶机制研究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302．重庆民族地区健全多层次社会保障体系研究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303．西南民族地区特殊儿童家庭的相对贫困问题研究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304．重庆乡村建设行动的民族特色研究</w:t>
      </w:r>
    </w:p>
    <w:p w:rsidR="00131932" w:rsidRPr="00DA35AC" w:rsidRDefault="00131932" w:rsidP="00131932">
      <w:pPr>
        <w:widowControl/>
        <w:shd w:val="clear" w:color="auto" w:fill="FFFFFF"/>
        <w:spacing w:line="620"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新闻学与传播学</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305．人工智能时代新闻舆论伦理问题研究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306．人工智能传播的风险防范与规制研究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307．5G时代重庆新媒体发展研究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308．中国共产党革命精神宣传研究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309．重庆健康网络文化建设研究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310．重庆做强新型主流媒体研究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311．重庆实施全媒体传播工程研究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312．新媒体环境下巴</w:t>
      </w:r>
      <w:proofErr w:type="gramStart"/>
      <w:r w:rsidRPr="00DA35AC">
        <w:rPr>
          <w:rFonts w:ascii="方正仿宋_GBK" w:eastAsia="方正仿宋_GBK" w:hAnsiTheme="minorEastAsia" w:cs="Times New Roman" w:hint="eastAsia"/>
          <w:color w:val="333333"/>
          <w:kern w:val="0"/>
          <w:sz w:val="32"/>
          <w:szCs w:val="32"/>
        </w:rPr>
        <w:t>渝</w:t>
      </w:r>
      <w:proofErr w:type="gramEnd"/>
      <w:r w:rsidRPr="00DA35AC">
        <w:rPr>
          <w:rFonts w:ascii="方正仿宋_GBK" w:eastAsia="方正仿宋_GBK" w:hAnsiTheme="minorEastAsia" w:cs="Times New Roman" w:hint="eastAsia"/>
          <w:color w:val="333333"/>
          <w:kern w:val="0"/>
          <w:sz w:val="32"/>
          <w:szCs w:val="32"/>
        </w:rPr>
        <w:t>文化传播研究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313．红岩精神域外传播研究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314．主流舆论网上引导力提升路径研究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315．重庆政务新媒体中的适老化策略研究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316．重庆高校外语学科国际传播能力建设研究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317．脱贫攻坚题材影视作品创新研究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318．全媒体时代突发公共卫生事件健康传播研究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图书馆·情报与文献学</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319．“双一流”建设背景下高校图书馆服务创新研究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320．建党百年重庆特色馆藏档案研究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321．成渝地区双城经济圈公共文化事业协同发展研究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322．成渝地区文献信息资源保障对策研究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323．新发展阶段重庆博物馆建设研究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324．重庆公共数字文化服务可及性研究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325．双一流建设背景下重庆高校图书馆服务创新研究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326．</w:t>
      </w:r>
      <w:proofErr w:type="gramStart"/>
      <w:r w:rsidRPr="00DA35AC">
        <w:rPr>
          <w:rFonts w:ascii="方正仿宋_GBK" w:eastAsia="方正仿宋_GBK" w:hAnsiTheme="minorEastAsia" w:cs="Times New Roman" w:hint="eastAsia"/>
          <w:color w:val="333333"/>
          <w:kern w:val="0"/>
          <w:sz w:val="32"/>
          <w:szCs w:val="32"/>
        </w:rPr>
        <w:t>文旅融合</w:t>
      </w:r>
      <w:proofErr w:type="gramEnd"/>
      <w:r w:rsidRPr="00DA35AC">
        <w:rPr>
          <w:rFonts w:ascii="方正仿宋_GBK" w:eastAsia="方正仿宋_GBK" w:hAnsiTheme="minorEastAsia" w:cs="Times New Roman" w:hint="eastAsia"/>
          <w:color w:val="333333"/>
          <w:kern w:val="0"/>
          <w:sz w:val="32"/>
          <w:szCs w:val="32"/>
        </w:rPr>
        <w:t>视域下博物馆与城市文化建设研究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327．重庆公共图书馆服务</w:t>
      </w:r>
      <w:proofErr w:type="gramStart"/>
      <w:r w:rsidRPr="00DA35AC">
        <w:rPr>
          <w:rFonts w:ascii="方正仿宋_GBK" w:eastAsia="方正仿宋_GBK" w:hAnsiTheme="minorEastAsia" w:cs="Times New Roman" w:hint="eastAsia"/>
          <w:color w:val="333333"/>
          <w:kern w:val="0"/>
          <w:sz w:val="32"/>
          <w:szCs w:val="32"/>
        </w:rPr>
        <w:t>适</w:t>
      </w:r>
      <w:proofErr w:type="gramEnd"/>
      <w:r w:rsidRPr="00DA35AC">
        <w:rPr>
          <w:rFonts w:ascii="方正仿宋_GBK" w:eastAsia="方正仿宋_GBK" w:hAnsiTheme="minorEastAsia" w:cs="Times New Roman" w:hint="eastAsia"/>
          <w:color w:val="333333"/>
          <w:kern w:val="0"/>
          <w:sz w:val="32"/>
          <w:szCs w:val="32"/>
        </w:rPr>
        <w:t>老化问题及优化研究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328．建党百年重庆特色馆藏档案专题研究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329．数字人文视域下重庆</w:t>
      </w:r>
      <w:proofErr w:type="gramStart"/>
      <w:r w:rsidRPr="00DA35AC">
        <w:rPr>
          <w:rFonts w:ascii="方正仿宋_GBK" w:eastAsia="方正仿宋_GBK" w:hAnsiTheme="minorEastAsia" w:cs="Times New Roman" w:hint="eastAsia"/>
          <w:color w:val="333333"/>
          <w:kern w:val="0"/>
          <w:sz w:val="32"/>
          <w:szCs w:val="32"/>
        </w:rPr>
        <w:t>文旅创新</w:t>
      </w:r>
      <w:proofErr w:type="gramEnd"/>
      <w:r w:rsidRPr="00DA35AC">
        <w:rPr>
          <w:rFonts w:ascii="方正仿宋_GBK" w:eastAsia="方正仿宋_GBK" w:hAnsiTheme="minorEastAsia" w:cs="Times New Roman" w:hint="eastAsia"/>
          <w:color w:val="333333"/>
          <w:kern w:val="0"/>
          <w:sz w:val="32"/>
          <w:szCs w:val="32"/>
        </w:rPr>
        <w:t>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体育学</w:t>
      </w: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330．成渝地区体育一体化发展战略研究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331．新时代重庆体育教育专业精准化培养研究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332．大健康背景下重庆市体育科学数据建设与应用研究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333．新阶段重庆高等教育质量提升及保障机制研究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334．建党100年我国体育事业发展研究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335．中华体育精神研究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336．新阶段重庆文体旅融合发展研究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教育学</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337．“十四五”时期重庆建设现代化教育强市研究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338．川</w:t>
      </w:r>
      <w:proofErr w:type="gramStart"/>
      <w:r w:rsidRPr="00DA35AC">
        <w:rPr>
          <w:rFonts w:ascii="方正仿宋_GBK" w:eastAsia="方正仿宋_GBK" w:hAnsiTheme="minorEastAsia" w:cs="Times New Roman" w:hint="eastAsia"/>
          <w:color w:val="333333"/>
          <w:kern w:val="0"/>
          <w:sz w:val="32"/>
          <w:szCs w:val="32"/>
        </w:rPr>
        <w:t>渝教师</w:t>
      </w:r>
      <w:proofErr w:type="gramEnd"/>
      <w:r w:rsidRPr="00DA35AC">
        <w:rPr>
          <w:rFonts w:ascii="方正仿宋_GBK" w:eastAsia="方正仿宋_GBK" w:hAnsiTheme="minorEastAsia" w:cs="Times New Roman" w:hint="eastAsia"/>
          <w:color w:val="333333"/>
          <w:kern w:val="0"/>
          <w:sz w:val="32"/>
          <w:szCs w:val="32"/>
        </w:rPr>
        <w:t>教育协同发展机制研究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339．重庆发挥“一带一路”教育创新带支点作用研究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340．“一带一路”教育共建共享研究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341．新时代国际中文教育转型研究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342．脱贫攻坚后重庆农村义务教育资源配置研究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343．重庆教育领域突出问题治理研究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344．重庆教育现代化指标体系建设研究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345．重庆大中小学校加强国家安全意识教育研究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346．重庆高校基础学科培育发展研究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347．“强基计划”背景下教师教育融合发展研究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348．新时代乡村教师高质量培养研究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349．“双一流”建设背景下重庆校院企协同发展研究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lastRenderedPageBreak/>
        <w:t>艺术学</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350．新中国成立以来西南地区美育口述史整理与研究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351．建党百年中国共产党领导文艺创作研究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352．川渝石窟铭文调查、整理与研究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353．川渝石窟考古学研究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354．川渝石窟图像学研究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355．川渝石窟工匠研究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356．川渝石窟资助人研究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357．大足石刻与宋代佛教艺术比较研究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358．重庆地方戏曲与地域文化关系研究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359．重庆戏剧产业与市场研究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360．川渝地区电影市场大数据建设研究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361．川渝地区民间刺绣整理与研究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362．巴蜀门神艺术研究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363．乡村振兴中的美学问题研究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364．重庆公共展览馆提质增效研究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365．重庆少数民族特色村落公共空间艺术传承与提升研究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366．三峡地区民间美术传承与</w:t>
      </w:r>
      <w:proofErr w:type="gramStart"/>
      <w:r w:rsidRPr="00DA35AC">
        <w:rPr>
          <w:rFonts w:ascii="方正仿宋_GBK" w:eastAsia="方正仿宋_GBK" w:hAnsiTheme="minorEastAsia" w:cs="Times New Roman" w:hint="eastAsia"/>
          <w:color w:val="333333"/>
          <w:kern w:val="0"/>
          <w:sz w:val="32"/>
          <w:szCs w:val="32"/>
        </w:rPr>
        <w:t>文旅产品</w:t>
      </w:r>
      <w:proofErr w:type="gramEnd"/>
      <w:r w:rsidRPr="00DA35AC">
        <w:rPr>
          <w:rFonts w:ascii="方正仿宋_GBK" w:eastAsia="方正仿宋_GBK" w:hAnsiTheme="minorEastAsia" w:cs="Times New Roman" w:hint="eastAsia"/>
          <w:color w:val="333333"/>
          <w:kern w:val="0"/>
          <w:sz w:val="32"/>
          <w:szCs w:val="32"/>
        </w:rPr>
        <w:t>开发研究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抗战大后方</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367．抗战时期的英烈纪念研究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368．抗战时期《新华日报》新闻思想研究（1938-1947）</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369．抗战时期中共中央南方局外事工作研究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370．中共中央南方局民族宗教工作资料整理与研究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371．抗战大后方左翼音乐家研究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372．抗战时期中间党派及知名人士抗战言论研究——以《新华日报》发表的为中心</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373．抗战时期中共与抗日党派团体合作历程研究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374．抗战演讲的勃兴与影响研究——基于爱国民主人士群体的考察</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375．</w:t>
      </w:r>
      <w:proofErr w:type="gramStart"/>
      <w:r w:rsidRPr="00DA35AC">
        <w:rPr>
          <w:rFonts w:ascii="方正仿宋_GBK" w:eastAsia="方正仿宋_GBK" w:hAnsiTheme="minorEastAsia" w:cs="Times New Roman" w:hint="eastAsia"/>
          <w:color w:val="333333"/>
          <w:kern w:val="0"/>
          <w:sz w:val="32"/>
          <w:szCs w:val="32"/>
        </w:rPr>
        <w:t>刘雪庵抗战</w:t>
      </w:r>
      <w:proofErr w:type="gramEnd"/>
      <w:r w:rsidRPr="00DA35AC">
        <w:rPr>
          <w:rFonts w:ascii="方正仿宋_GBK" w:eastAsia="方正仿宋_GBK" w:hAnsiTheme="minorEastAsia" w:cs="Times New Roman" w:hint="eastAsia"/>
          <w:color w:val="333333"/>
          <w:kern w:val="0"/>
          <w:sz w:val="32"/>
          <w:szCs w:val="32"/>
        </w:rPr>
        <w:t>音乐研究（1931-1946）</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376．抗战大后方音乐教育研究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377．抗战时期孩子剧团研究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378．抗战时期苏联驻重庆大使馆档案整理研究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379．抗战时期重庆韩国临时政府档案整理研究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380．抗战时期印度驻渝总公署档案整理研究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381．中国抗战大后方历史文化研究与建设研究（2005-2015）</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382．</w:t>
      </w:r>
      <w:r w:rsidRPr="00DA35AC">
        <w:rPr>
          <w:rFonts w:ascii="方正仿宋_GBK" w:eastAsia="方正仿宋_GBK" w:hAnsiTheme="minorEastAsia" w:cs="Times New Roman" w:hint="eastAsia"/>
          <w:color w:val="333333"/>
          <w:spacing w:val="-11"/>
          <w:kern w:val="0"/>
          <w:sz w:val="32"/>
          <w:szCs w:val="32"/>
        </w:rPr>
        <w:t>美英外交档案所见侵华日军无差别轰炸的史料整理与研究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383．日本有关中国大后方“抗战力”的资料整理与编译研究</w:t>
      </w: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384．大后方文化统制政策与文学生产</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lastRenderedPageBreak/>
        <w:t>385．重庆抗战诗词整理与研究</w:t>
      </w:r>
      <w:r w:rsidRPr="00DA35AC">
        <w:rPr>
          <w:rFonts w:ascii="方正仿宋_GBK" w:eastAsia="方正仿宋_GBK" w:hAnsiTheme="minorEastAsia" w:cs="Times New Roman" w:hint="eastAsia"/>
          <w:color w:val="333333"/>
          <w:kern w:val="0"/>
          <w:sz w:val="32"/>
          <w:szCs w:val="32"/>
        </w:rPr>
        <w:t>  </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386．抗战时期郭沫若在渝信函、题字整理与研究（1938—1946）</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387．重庆抗战文学综合研究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388．抗战大后方翻译诗歌研究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389．抗战时期北碚文学研究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390．抗战时期重庆文学文献整理与研究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391．抗战时期重庆乡村</w:t>
      </w:r>
      <w:proofErr w:type="gramStart"/>
      <w:r w:rsidRPr="00DA35AC">
        <w:rPr>
          <w:rFonts w:ascii="方正仿宋_GBK" w:eastAsia="方正仿宋_GBK" w:hAnsiTheme="minorEastAsia" w:cs="Times New Roman" w:hint="eastAsia"/>
          <w:color w:val="333333"/>
          <w:kern w:val="0"/>
          <w:sz w:val="32"/>
          <w:szCs w:val="32"/>
        </w:rPr>
        <w:t>治理史</w:t>
      </w:r>
      <w:proofErr w:type="gramEnd"/>
      <w:r w:rsidRPr="00DA35AC">
        <w:rPr>
          <w:rFonts w:ascii="方正仿宋_GBK" w:eastAsia="方正仿宋_GBK" w:hAnsiTheme="minorEastAsia" w:cs="Times New Roman" w:hint="eastAsia"/>
          <w:color w:val="333333"/>
          <w:kern w:val="0"/>
          <w:sz w:val="32"/>
          <w:szCs w:val="32"/>
        </w:rPr>
        <w:t>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392．抗战时期</w:t>
      </w:r>
      <w:proofErr w:type="gramStart"/>
      <w:r w:rsidRPr="00DA35AC">
        <w:rPr>
          <w:rFonts w:ascii="方正仿宋_GBK" w:eastAsia="方正仿宋_GBK" w:hAnsiTheme="minorEastAsia" w:cs="Times New Roman" w:hint="eastAsia"/>
          <w:color w:val="333333"/>
          <w:kern w:val="0"/>
          <w:sz w:val="32"/>
          <w:szCs w:val="32"/>
        </w:rPr>
        <w:t>科技译刊史料</w:t>
      </w:r>
      <w:proofErr w:type="gramEnd"/>
      <w:r w:rsidRPr="00DA35AC">
        <w:rPr>
          <w:rFonts w:ascii="方正仿宋_GBK" w:eastAsia="方正仿宋_GBK" w:hAnsiTheme="minorEastAsia" w:cs="Times New Roman" w:hint="eastAsia"/>
          <w:color w:val="333333"/>
          <w:kern w:val="0"/>
          <w:sz w:val="32"/>
          <w:szCs w:val="32"/>
        </w:rPr>
        <w:t>整理与研究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393．抗战大后方重庆本土作家作品研究</w:t>
      </w:r>
    </w:p>
    <w:p w:rsidR="00131932" w:rsidRPr="00DA35AC" w:rsidRDefault="00131932" w:rsidP="00131932">
      <w:pPr>
        <w:widowControl/>
        <w:shd w:val="clear" w:color="auto" w:fill="FFFFFF"/>
        <w:spacing w:line="594" w:lineRule="atLeast"/>
        <w:ind w:firstLine="640"/>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color w:val="333333"/>
          <w:kern w:val="0"/>
          <w:sz w:val="32"/>
          <w:szCs w:val="32"/>
        </w:rPr>
        <w:t> </w:t>
      </w:r>
      <w:bookmarkStart w:id="0" w:name="_GoBack"/>
      <w:bookmarkEnd w:id="0"/>
    </w:p>
    <w:p w:rsidR="00131932" w:rsidRPr="00DA35AC" w:rsidRDefault="00131932" w:rsidP="00131932">
      <w:pPr>
        <w:widowControl/>
        <w:shd w:val="clear" w:color="auto" w:fill="FFFFFF"/>
        <w:spacing w:line="594" w:lineRule="atLeast"/>
        <w:ind w:firstLine="642"/>
        <w:jc w:val="left"/>
        <w:rPr>
          <w:rFonts w:ascii="方正仿宋_GBK" w:eastAsia="方正仿宋_GBK" w:hAnsiTheme="minorEastAsia" w:cs="宋体" w:hint="eastAsia"/>
          <w:color w:val="333333"/>
          <w:kern w:val="0"/>
          <w:sz w:val="32"/>
          <w:szCs w:val="32"/>
        </w:rPr>
      </w:pPr>
      <w:r w:rsidRPr="00DA35AC">
        <w:rPr>
          <w:rFonts w:ascii="方正仿宋_GBK" w:eastAsia="方正仿宋_GBK" w:hAnsiTheme="minorEastAsia" w:cs="Times New Roman" w:hint="eastAsia"/>
          <w:b/>
          <w:bCs/>
          <w:color w:val="333333"/>
          <w:kern w:val="0"/>
          <w:sz w:val="32"/>
          <w:szCs w:val="32"/>
        </w:rPr>
        <w:t>各相关学科基础理论及理论创新研究</w:t>
      </w:r>
    </w:p>
    <w:p w:rsidR="001F1C54" w:rsidRPr="00DA35AC" w:rsidRDefault="001F1C54">
      <w:pPr>
        <w:rPr>
          <w:rFonts w:ascii="方正仿宋_GBK" w:eastAsia="方正仿宋_GBK" w:hint="eastAsia"/>
          <w:sz w:val="32"/>
          <w:szCs w:val="32"/>
        </w:rPr>
      </w:pPr>
    </w:p>
    <w:sectPr w:rsidR="001F1C54" w:rsidRPr="00DA3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932"/>
    <w:rsid w:val="00061D49"/>
    <w:rsid w:val="00096397"/>
    <w:rsid w:val="000C31B7"/>
    <w:rsid w:val="00131932"/>
    <w:rsid w:val="001363D8"/>
    <w:rsid w:val="0017074B"/>
    <w:rsid w:val="00187411"/>
    <w:rsid w:val="00196F61"/>
    <w:rsid w:val="001A2E31"/>
    <w:rsid w:val="001D12CC"/>
    <w:rsid w:val="001F1C54"/>
    <w:rsid w:val="00214000"/>
    <w:rsid w:val="002227B1"/>
    <w:rsid w:val="002402A8"/>
    <w:rsid w:val="002B07B0"/>
    <w:rsid w:val="002B6925"/>
    <w:rsid w:val="00357B63"/>
    <w:rsid w:val="003B0FD0"/>
    <w:rsid w:val="003E567C"/>
    <w:rsid w:val="003F741A"/>
    <w:rsid w:val="0041566B"/>
    <w:rsid w:val="00472D86"/>
    <w:rsid w:val="00487B5E"/>
    <w:rsid w:val="004937FF"/>
    <w:rsid w:val="004C6904"/>
    <w:rsid w:val="004E6F99"/>
    <w:rsid w:val="00565BC5"/>
    <w:rsid w:val="0056728D"/>
    <w:rsid w:val="0057343C"/>
    <w:rsid w:val="0058148A"/>
    <w:rsid w:val="00595236"/>
    <w:rsid w:val="005D0B4E"/>
    <w:rsid w:val="005E323F"/>
    <w:rsid w:val="005E6E81"/>
    <w:rsid w:val="00622C1B"/>
    <w:rsid w:val="0063752D"/>
    <w:rsid w:val="00666EA5"/>
    <w:rsid w:val="006A7E11"/>
    <w:rsid w:val="006C36A5"/>
    <w:rsid w:val="006F1202"/>
    <w:rsid w:val="006F1747"/>
    <w:rsid w:val="006F2925"/>
    <w:rsid w:val="007C363F"/>
    <w:rsid w:val="007D59ED"/>
    <w:rsid w:val="007F1ED6"/>
    <w:rsid w:val="008316E7"/>
    <w:rsid w:val="00837C4B"/>
    <w:rsid w:val="0084379D"/>
    <w:rsid w:val="008D085F"/>
    <w:rsid w:val="008F73CF"/>
    <w:rsid w:val="009110B1"/>
    <w:rsid w:val="00921340"/>
    <w:rsid w:val="009246B2"/>
    <w:rsid w:val="0099586A"/>
    <w:rsid w:val="009A41FF"/>
    <w:rsid w:val="009B7AD0"/>
    <w:rsid w:val="009F67E2"/>
    <w:rsid w:val="00A45DAE"/>
    <w:rsid w:val="00A57641"/>
    <w:rsid w:val="00AC0C74"/>
    <w:rsid w:val="00AD4C24"/>
    <w:rsid w:val="00AF4B07"/>
    <w:rsid w:val="00B12780"/>
    <w:rsid w:val="00B139D5"/>
    <w:rsid w:val="00B16058"/>
    <w:rsid w:val="00B651C9"/>
    <w:rsid w:val="00B82F9C"/>
    <w:rsid w:val="00B83889"/>
    <w:rsid w:val="00BA7505"/>
    <w:rsid w:val="00BB6584"/>
    <w:rsid w:val="00C368DC"/>
    <w:rsid w:val="00C471AA"/>
    <w:rsid w:val="00C75B40"/>
    <w:rsid w:val="00CA5507"/>
    <w:rsid w:val="00CB1A22"/>
    <w:rsid w:val="00D10065"/>
    <w:rsid w:val="00D16E91"/>
    <w:rsid w:val="00D2342B"/>
    <w:rsid w:val="00D3094A"/>
    <w:rsid w:val="00D4160E"/>
    <w:rsid w:val="00D42AC1"/>
    <w:rsid w:val="00D772B6"/>
    <w:rsid w:val="00DA35AC"/>
    <w:rsid w:val="00E17A39"/>
    <w:rsid w:val="00E25BF0"/>
    <w:rsid w:val="00E34976"/>
    <w:rsid w:val="00E41981"/>
    <w:rsid w:val="00E86554"/>
    <w:rsid w:val="00EC147C"/>
    <w:rsid w:val="00ED6130"/>
    <w:rsid w:val="00F61915"/>
    <w:rsid w:val="00F630BF"/>
    <w:rsid w:val="00FB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0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1352</Words>
  <Characters>7711</Characters>
  <Application>Microsoft Office Word</Application>
  <DocSecurity>0</DocSecurity>
  <Lines>64</Lines>
  <Paragraphs>18</Paragraphs>
  <ScaleCrop>false</ScaleCrop>
  <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dc:creator>
  <cp:lastModifiedBy>adol</cp:lastModifiedBy>
  <cp:revision>3</cp:revision>
  <dcterms:created xsi:type="dcterms:W3CDTF">2021-04-23T04:17:00Z</dcterms:created>
  <dcterms:modified xsi:type="dcterms:W3CDTF">2021-04-23T09:17:00Z</dcterms:modified>
</cp:coreProperties>
</file>