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Times New Roman" w:eastAsia="方正黑体_GBK"/>
          <w:sz w:val="32"/>
          <w:szCs w:val="32"/>
        </w:rPr>
      </w:pPr>
      <w:r>
        <w:rPr>
          <w:rFonts w:hint="eastAsia" w:ascii="方正黑体_GBK" w:hAnsi="Times New Roman" w:eastAsia="方正黑体_GBK"/>
          <w:sz w:val="32"/>
          <w:szCs w:val="32"/>
        </w:rPr>
        <w:t>附件</w:t>
      </w:r>
    </w:p>
    <w:p>
      <w:pPr>
        <w:jc w:val="center"/>
        <w:rPr>
          <w:rFonts w:hint="eastAsia" w:ascii="方正小标宋_GBK" w:hAnsi="宋体" w:eastAsia="方正小标宋_GBK" w:cs="宋体"/>
          <w:kern w:val="0"/>
          <w:sz w:val="28"/>
          <w:szCs w:val="28"/>
        </w:rPr>
      </w:pPr>
      <w:bookmarkStart w:id="0" w:name="_GoBack"/>
      <w:r>
        <w:rPr>
          <w:rFonts w:hint="eastAsia" w:ascii="方正小标宋_GBK" w:hAnsi="宋体" w:eastAsia="方正小标宋_GBK" w:cs="宋体"/>
          <w:kern w:val="0"/>
          <w:sz w:val="28"/>
          <w:szCs w:val="28"/>
        </w:rPr>
        <w:t>重庆工程学院2020年校内科研基金资助项目立项名单</w:t>
      </w:r>
    </w:p>
    <w:bookmarkEnd w:id="0"/>
    <w:tbl>
      <w:tblPr>
        <w:tblStyle w:val="3"/>
        <w:tblpPr w:leftFromText="180" w:rightFromText="180" w:vertAnchor="text" w:horzAnchor="page" w:tblpX="1487" w:tblpY="465"/>
        <w:tblOverlap w:val="never"/>
        <w:tblW w:w="14147" w:type="dxa"/>
        <w:tblInd w:w="0" w:type="dxa"/>
        <w:tblLayout w:type="fixed"/>
        <w:tblCellMar>
          <w:top w:w="0" w:type="dxa"/>
          <w:left w:w="108" w:type="dxa"/>
          <w:bottom w:w="0" w:type="dxa"/>
          <w:right w:w="108" w:type="dxa"/>
        </w:tblCellMar>
      </w:tblPr>
      <w:tblGrid>
        <w:gridCol w:w="600"/>
        <w:gridCol w:w="940"/>
        <w:gridCol w:w="2543"/>
        <w:gridCol w:w="2977"/>
        <w:gridCol w:w="992"/>
        <w:gridCol w:w="850"/>
        <w:gridCol w:w="1418"/>
        <w:gridCol w:w="1304"/>
        <w:gridCol w:w="1576"/>
        <w:gridCol w:w="947"/>
      </w:tblGrid>
      <w:tr>
        <w:tblPrEx>
          <w:tblCellMar>
            <w:top w:w="0" w:type="dxa"/>
            <w:left w:w="108" w:type="dxa"/>
            <w:bottom w:w="0" w:type="dxa"/>
            <w:right w:w="108" w:type="dxa"/>
          </w:tblCellMar>
        </w:tblPrEx>
        <w:trPr>
          <w:trHeight w:val="1058" w:hRule="exac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序号</w:t>
            </w:r>
          </w:p>
        </w:tc>
        <w:tc>
          <w:tcPr>
            <w:tcW w:w="94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申请人</w:t>
            </w:r>
          </w:p>
        </w:tc>
        <w:tc>
          <w:tcPr>
            <w:tcW w:w="2543"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主研人员</w:t>
            </w:r>
          </w:p>
        </w:tc>
        <w:tc>
          <w:tcPr>
            <w:tcW w:w="297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项目名称</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项目</w:t>
            </w:r>
          </w:p>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类别</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立项</w:t>
            </w:r>
          </w:p>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级别</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项目编号</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研究期限</w:t>
            </w:r>
          </w:p>
        </w:tc>
        <w:tc>
          <w:tcPr>
            <w:tcW w:w="157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所属部门</w:t>
            </w:r>
          </w:p>
        </w:tc>
        <w:tc>
          <w:tcPr>
            <w:tcW w:w="947"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资助金额（万元）</w:t>
            </w:r>
          </w:p>
        </w:tc>
      </w:tr>
      <w:tr>
        <w:tblPrEx>
          <w:tblCellMar>
            <w:top w:w="0" w:type="dxa"/>
            <w:left w:w="108" w:type="dxa"/>
            <w:bottom w:w="0" w:type="dxa"/>
            <w:right w:w="108" w:type="dxa"/>
          </w:tblCellMar>
        </w:tblPrEx>
        <w:trPr>
          <w:trHeight w:val="1026"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1</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宋苗</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章鹏、谢箭、宋远峰、聂增波丽、叶敏、李波</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基于云化基础设施和微服务架构的高性能高可用物联网中台关键技术研究</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自然</w:t>
            </w:r>
          </w:p>
          <w:p>
            <w:pPr>
              <w:widowControl/>
              <w:spacing w:line="280" w:lineRule="exact"/>
              <w:jc w:val="center"/>
              <w:rPr>
                <w:rFonts w:hint="eastAsia" w:ascii="宋体" w:hAnsi="宋体"/>
                <w:szCs w:val="21"/>
              </w:rPr>
            </w:pPr>
            <w:r>
              <w:rPr>
                <w:rFonts w:hint="eastAsia" w:ascii="宋体" w:hAnsi="宋体"/>
                <w:szCs w:val="21"/>
              </w:rPr>
              <w:t>科学类</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重点项目</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2020xzky01</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3</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计算机学院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2</w:t>
            </w:r>
          </w:p>
        </w:tc>
      </w:tr>
      <w:tr>
        <w:tblPrEx>
          <w:tblCellMar>
            <w:top w:w="0" w:type="dxa"/>
            <w:left w:w="108" w:type="dxa"/>
            <w:bottom w:w="0" w:type="dxa"/>
            <w:right w:w="108" w:type="dxa"/>
          </w:tblCellMar>
        </w:tblPrEx>
        <w:trPr>
          <w:trHeight w:val="126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2</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李发陵</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ascii="宋体" w:hAnsi="宋体"/>
                <w:szCs w:val="21"/>
              </w:rPr>
              <w:t>王贵新、杨倩、彭娟、冷亚洪</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基于增强可伸缩随机森林的高维大数据预测分析系统研究</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自然</w:t>
            </w:r>
          </w:p>
          <w:p>
            <w:pPr>
              <w:widowControl/>
              <w:spacing w:line="280" w:lineRule="exact"/>
              <w:jc w:val="center"/>
              <w:rPr>
                <w:rFonts w:hint="eastAsia" w:ascii="宋体" w:hAnsi="宋体"/>
                <w:szCs w:val="21"/>
              </w:rPr>
            </w:pPr>
            <w:r>
              <w:rPr>
                <w:rFonts w:hint="eastAsia" w:ascii="宋体" w:hAnsi="宋体"/>
                <w:szCs w:val="21"/>
              </w:rPr>
              <w:t>科学类</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重点项目</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2020xzky02</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3</w:t>
            </w:r>
            <w:r>
              <w:rPr>
                <w:rFonts w:hint="eastAsia" w:ascii="宋体" w:hAnsi="宋体"/>
                <w:szCs w:val="21"/>
              </w:rPr>
              <w:t>.1</w:t>
            </w:r>
            <w:r>
              <w:rPr>
                <w:rFonts w:ascii="宋体" w:hAnsi="宋体"/>
                <w:szCs w:val="21"/>
              </w:rPr>
              <w:t>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szCs w:val="21"/>
              </w:rPr>
            </w:pPr>
            <w:r>
              <w:rPr>
                <w:rFonts w:hint="eastAsia" w:ascii="宋体" w:hAnsi="宋体"/>
                <w:szCs w:val="21"/>
              </w:rPr>
              <w:t>教学质量与评估办公室</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2</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3</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汪金能</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朱曲平、涂异、张丹丹、令永强</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循环荷载作用下水位变化对边坡稳定性影响研究</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自然</w:t>
            </w:r>
          </w:p>
          <w:p>
            <w:pPr>
              <w:widowControl/>
              <w:spacing w:line="280" w:lineRule="exact"/>
              <w:jc w:val="center"/>
              <w:rPr>
                <w:rFonts w:hint="eastAsia" w:ascii="宋体" w:hAnsi="宋体"/>
                <w:szCs w:val="21"/>
              </w:rPr>
            </w:pPr>
            <w:r>
              <w:rPr>
                <w:rFonts w:hint="eastAsia" w:ascii="宋体" w:hAnsi="宋体"/>
                <w:szCs w:val="21"/>
              </w:rPr>
              <w:t>科学类</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一般项目A类</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2020xzky03</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2</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土木学院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0.8</w:t>
            </w:r>
          </w:p>
        </w:tc>
      </w:tr>
      <w:tr>
        <w:tblPrEx>
          <w:tblCellMar>
            <w:top w:w="0" w:type="dxa"/>
            <w:left w:w="108" w:type="dxa"/>
            <w:bottom w:w="0" w:type="dxa"/>
            <w:right w:w="108" w:type="dxa"/>
          </w:tblCellMar>
        </w:tblPrEx>
        <w:trPr>
          <w:trHeight w:val="944"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4</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李翠锦</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瞿中、周强、景兴红、李成勇、代红英、陈俊吉、张仁永、周建梅</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基于改进的Mask-RCNN在自动驾驶领域的应用研究</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自然</w:t>
            </w:r>
          </w:p>
          <w:p>
            <w:pPr>
              <w:widowControl/>
              <w:spacing w:line="280" w:lineRule="exact"/>
              <w:jc w:val="center"/>
              <w:rPr>
                <w:rFonts w:hint="eastAsia" w:ascii="宋体" w:hAnsi="宋体"/>
                <w:szCs w:val="21"/>
              </w:rPr>
            </w:pPr>
            <w:r>
              <w:rPr>
                <w:rFonts w:hint="eastAsia" w:ascii="宋体" w:hAnsi="宋体"/>
                <w:szCs w:val="21"/>
              </w:rPr>
              <w:t>科学类</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一般项目A类</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2020xzky04</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2</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szCs w:val="21"/>
              </w:rPr>
            </w:pPr>
            <w:r>
              <w:rPr>
                <w:rFonts w:ascii="宋体" w:hAnsi="宋体"/>
                <w:szCs w:val="21"/>
              </w:rPr>
              <w:t>电子信息</w:t>
            </w:r>
          </w:p>
          <w:p>
            <w:pPr>
              <w:widowControl/>
              <w:spacing w:line="280" w:lineRule="exact"/>
              <w:jc w:val="center"/>
              <w:rPr>
                <w:rFonts w:hint="eastAsia" w:ascii="宋体" w:hAnsi="宋体"/>
                <w:szCs w:val="21"/>
              </w:rPr>
            </w:pPr>
            <w:r>
              <w:rPr>
                <w:rFonts w:hint="eastAsia" w:ascii="宋体" w:hAnsi="宋体"/>
                <w:szCs w:val="21"/>
              </w:rPr>
              <w:t>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0.8</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5</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王德政</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廖宁、王迎龙、赵西超</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基于深度学习的过程工业不完整数据故障诊断方法研究</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自然</w:t>
            </w:r>
          </w:p>
          <w:p>
            <w:pPr>
              <w:widowControl/>
              <w:spacing w:line="280" w:lineRule="exact"/>
              <w:jc w:val="center"/>
              <w:rPr>
                <w:rFonts w:hint="eastAsia" w:ascii="宋体" w:hAnsi="宋体"/>
                <w:szCs w:val="21"/>
              </w:rPr>
            </w:pPr>
            <w:r>
              <w:rPr>
                <w:rFonts w:hint="eastAsia" w:ascii="宋体" w:hAnsi="宋体"/>
                <w:szCs w:val="21"/>
              </w:rPr>
              <w:t>科学类</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一般项目A类</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2020xzky05</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2</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ascii="宋体" w:hAnsi="宋体"/>
                <w:szCs w:val="21"/>
              </w:rPr>
              <w:t>大数据与人工智能</w:t>
            </w:r>
            <w:r>
              <w:rPr>
                <w:rFonts w:hint="eastAsia" w:ascii="宋体" w:hAnsi="宋体"/>
                <w:szCs w:val="21"/>
              </w:rPr>
              <w:t>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0.8</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6</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孙凤</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张志刚、雷江、刘香香、安雪玮、焦敏</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高延性水泥基材料(ECC)在持载时的自愈行为研究</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自然</w:t>
            </w:r>
          </w:p>
          <w:p>
            <w:pPr>
              <w:widowControl/>
              <w:spacing w:line="280" w:lineRule="exact"/>
              <w:jc w:val="center"/>
              <w:rPr>
                <w:rFonts w:hint="eastAsia" w:ascii="宋体" w:hAnsi="宋体"/>
                <w:szCs w:val="21"/>
              </w:rPr>
            </w:pPr>
            <w:r>
              <w:rPr>
                <w:rFonts w:hint="eastAsia" w:ascii="宋体" w:hAnsi="宋体"/>
                <w:szCs w:val="21"/>
              </w:rPr>
              <w:t>科学类</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一般项目A类</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2020xzky06</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2</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szCs w:val="21"/>
              </w:rPr>
            </w:pPr>
            <w:r>
              <w:rPr>
                <w:rFonts w:hint="eastAsia" w:ascii="宋体" w:hAnsi="宋体"/>
                <w:szCs w:val="21"/>
              </w:rPr>
              <w:t>土木工程学院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0.8</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7</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谭凤</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陈怡然、廖宁、唐滔</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基于C4.5决策树算法的软件测试用例设计方法研究</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自然</w:t>
            </w:r>
          </w:p>
          <w:p>
            <w:pPr>
              <w:widowControl/>
              <w:spacing w:line="280" w:lineRule="exact"/>
              <w:jc w:val="center"/>
              <w:rPr>
                <w:rFonts w:hint="eastAsia" w:ascii="宋体" w:hAnsi="宋体"/>
                <w:szCs w:val="21"/>
              </w:rPr>
            </w:pPr>
            <w:r>
              <w:rPr>
                <w:rFonts w:hint="eastAsia" w:ascii="宋体" w:hAnsi="宋体"/>
                <w:szCs w:val="21"/>
              </w:rPr>
              <w:t>科学类</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一般项目A类</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2020xzky07</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2</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软件学院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0.8</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8</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刘香香</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朱曲平、孙凤、焦敏、谢文</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装配式建筑工程量清单与BIM的计价信息协同及扩展研究</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人文社科类</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一般项目A类</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w:t>
            </w:r>
            <w:r>
              <w:rPr>
                <w:rFonts w:ascii="Times New Roman" w:hAnsi="Times New Roman" w:eastAsia="方正仿宋_GBK"/>
                <w:color w:val="000000"/>
                <w:kern w:val="0"/>
                <w:szCs w:val="21"/>
              </w:rPr>
              <w:t>xskz</w:t>
            </w:r>
            <w:r>
              <w:rPr>
                <w:rFonts w:ascii="Times New Roman" w:hAnsi="Times New Roman"/>
                <w:szCs w:val="21"/>
              </w:rPr>
              <w:t>01</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2</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szCs w:val="21"/>
              </w:rPr>
            </w:pPr>
            <w:r>
              <w:rPr>
                <w:rFonts w:hint="eastAsia" w:ascii="宋体" w:hAnsi="宋体"/>
                <w:szCs w:val="21"/>
              </w:rPr>
              <w:t>土木工程学院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0.</w:t>
            </w:r>
            <w:r>
              <w:rPr>
                <w:rFonts w:ascii="宋体" w:hAnsi="宋体"/>
                <w:szCs w:val="21"/>
              </w:rPr>
              <w:t>8</w:t>
            </w:r>
          </w:p>
        </w:tc>
      </w:tr>
      <w:tr>
        <w:tblPrEx>
          <w:tblCellMar>
            <w:top w:w="0" w:type="dxa"/>
            <w:left w:w="108" w:type="dxa"/>
            <w:bottom w:w="0" w:type="dxa"/>
            <w:right w:w="108" w:type="dxa"/>
          </w:tblCellMar>
        </w:tblPrEx>
        <w:trPr>
          <w:trHeight w:val="880" w:hRule="atLeas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9</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肖容</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周亮、李旗、陈欢、岳旭鹏、刘雅舒</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古建筑保护视域下的纪录片表现形式探究——以纪录片《彭氏民居》为例</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人文社科类</w:t>
            </w:r>
          </w:p>
        </w:tc>
        <w:tc>
          <w:tcPr>
            <w:tcW w:w="850" w:type="dxa"/>
            <w:tcBorders>
              <w:top w:val="nil"/>
              <w:left w:val="nil"/>
              <w:bottom w:val="single" w:color="auto" w:sz="4" w:space="0"/>
              <w:right w:val="single" w:color="auto" w:sz="4" w:space="0"/>
            </w:tcBorders>
            <w:noWrap/>
            <w:vAlign w:val="center"/>
          </w:tcPr>
          <w:p>
            <w:pPr>
              <w:widowControl/>
              <w:spacing w:line="280" w:lineRule="exact"/>
              <w:jc w:val="left"/>
              <w:rPr>
                <w:rFonts w:hint="eastAsia" w:ascii="宋体" w:hAnsi="宋体"/>
                <w:szCs w:val="21"/>
              </w:rPr>
            </w:pPr>
            <w:r>
              <w:rPr>
                <w:rFonts w:hint="eastAsia" w:ascii="宋体" w:hAnsi="宋体"/>
                <w:szCs w:val="21"/>
              </w:rPr>
              <w:t>一般项目A类</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w:t>
            </w:r>
            <w:r>
              <w:rPr>
                <w:rFonts w:ascii="Times New Roman" w:hAnsi="Times New Roman" w:eastAsia="方正仿宋_GBK"/>
                <w:color w:val="000000"/>
                <w:kern w:val="0"/>
                <w:szCs w:val="21"/>
              </w:rPr>
              <w:t>xskz</w:t>
            </w:r>
            <w:r>
              <w:rPr>
                <w:rFonts w:ascii="Times New Roman" w:hAnsi="Times New Roman"/>
                <w:szCs w:val="21"/>
              </w:rPr>
              <w:t>02</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2020.10.1-202</w:t>
            </w:r>
            <w:r>
              <w:rPr>
                <w:rFonts w:ascii="宋体" w:hAnsi="宋体"/>
                <w:szCs w:val="21"/>
              </w:rPr>
              <w:t>2</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数字艺术学院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0.8</w:t>
            </w:r>
          </w:p>
        </w:tc>
      </w:tr>
      <w:tr>
        <w:tblPrEx>
          <w:tblCellMar>
            <w:top w:w="0" w:type="dxa"/>
            <w:left w:w="108" w:type="dxa"/>
            <w:bottom w:w="0" w:type="dxa"/>
            <w:right w:w="108" w:type="dxa"/>
          </w:tblCellMar>
        </w:tblPrEx>
        <w:trPr>
          <w:trHeight w:val="1012" w:hRule="exact"/>
        </w:trPr>
        <w:tc>
          <w:tcPr>
            <w:tcW w:w="60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10</w:t>
            </w:r>
          </w:p>
        </w:tc>
        <w:tc>
          <w:tcPr>
            <w:tcW w:w="940"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周梁</w:t>
            </w:r>
          </w:p>
        </w:tc>
        <w:tc>
          <w:tcPr>
            <w:tcW w:w="2543"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杨开富、喻东铭、罗能凤、罗明、陈银伟</w:t>
            </w:r>
          </w:p>
        </w:tc>
        <w:tc>
          <w:tcPr>
            <w:tcW w:w="2977"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皮影艺术形象动漫化研究</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人文</w:t>
            </w:r>
          </w:p>
          <w:p>
            <w:pPr>
              <w:widowControl/>
              <w:spacing w:line="280" w:lineRule="exact"/>
              <w:jc w:val="center"/>
              <w:rPr>
                <w:rFonts w:hint="eastAsia" w:ascii="宋体" w:hAnsi="宋体"/>
                <w:szCs w:val="21"/>
              </w:rPr>
            </w:pPr>
            <w:r>
              <w:rPr>
                <w:rFonts w:hint="eastAsia" w:ascii="宋体" w:hAnsi="宋体"/>
                <w:szCs w:val="21"/>
              </w:rPr>
              <w:t>社科类</w:t>
            </w:r>
          </w:p>
        </w:tc>
        <w:tc>
          <w:tcPr>
            <w:tcW w:w="850"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hint="eastAsia" w:ascii="宋体" w:hAnsi="宋体"/>
                <w:szCs w:val="21"/>
              </w:rPr>
            </w:pPr>
            <w:r>
              <w:rPr>
                <w:rFonts w:hint="eastAsia" w:ascii="宋体" w:hAnsi="宋体"/>
                <w:szCs w:val="21"/>
              </w:rPr>
              <w:t>一般项目A类</w:t>
            </w:r>
          </w:p>
        </w:tc>
        <w:tc>
          <w:tcPr>
            <w:tcW w:w="1418"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w:t>
            </w:r>
            <w:r>
              <w:rPr>
                <w:rFonts w:ascii="Times New Roman" w:hAnsi="Times New Roman" w:eastAsia="方正仿宋_GBK"/>
                <w:color w:val="000000"/>
                <w:kern w:val="0"/>
                <w:szCs w:val="21"/>
              </w:rPr>
              <w:t>xskz</w:t>
            </w:r>
            <w:r>
              <w:rPr>
                <w:rFonts w:ascii="Times New Roman" w:hAnsi="Times New Roman"/>
                <w:szCs w:val="21"/>
              </w:rPr>
              <w:t>03</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2020.10.1-202</w:t>
            </w:r>
            <w:r>
              <w:rPr>
                <w:rFonts w:ascii="宋体" w:hAnsi="宋体"/>
                <w:szCs w:val="21"/>
              </w:rPr>
              <w:t>2</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ascii="宋体" w:hAnsi="宋体"/>
                <w:szCs w:val="21"/>
              </w:rPr>
              <w:t>数字艺术</w:t>
            </w:r>
            <w:r>
              <w:rPr>
                <w:rFonts w:hint="eastAsia" w:ascii="宋体" w:hAnsi="宋体"/>
                <w:szCs w:val="21"/>
              </w:rPr>
              <w:t>学院</w:t>
            </w:r>
          </w:p>
        </w:tc>
        <w:tc>
          <w:tcPr>
            <w:tcW w:w="947"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0.8</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11</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晁洪娜</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弋玮玮、李佳蔚、刘娉、吴林霖、康楠</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梁平木版年画活态传承与文创产品的融合创新研究</w:t>
            </w:r>
          </w:p>
        </w:tc>
        <w:tc>
          <w:tcPr>
            <w:tcW w:w="992"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人文</w:t>
            </w:r>
          </w:p>
          <w:p>
            <w:pPr>
              <w:widowControl/>
              <w:spacing w:line="280" w:lineRule="exact"/>
              <w:jc w:val="center"/>
              <w:rPr>
                <w:rFonts w:hint="eastAsia" w:ascii="宋体" w:hAnsi="宋体"/>
                <w:szCs w:val="21"/>
              </w:rPr>
            </w:pPr>
            <w:r>
              <w:rPr>
                <w:rFonts w:hint="eastAsia" w:ascii="宋体" w:hAnsi="宋体"/>
                <w:szCs w:val="21"/>
              </w:rPr>
              <w:t>社科类</w:t>
            </w:r>
          </w:p>
        </w:tc>
        <w:tc>
          <w:tcPr>
            <w:tcW w:w="850" w:type="dxa"/>
            <w:tcBorders>
              <w:top w:val="nil"/>
              <w:left w:val="nil"/>
              <w:bottom w:val="single" w:color="auto" w:sz="4" w:space="0"/>
              <w:right w:val="single" w:color="auto" w:sz="4" w:space="0"/>
            </w:tcBorders>
            <w:noWrap/>
            <w:vAlign w:val="center"/>
          </w:tcPr>
          <w:p>
            <w:pPr>
              <w:widowControl/>
              <w:spacing w:line="280" w:lineRule="exact"/>
              <w:jc w:val="left"/>
              <w:rPr>
                <w:rFonts w:hint="eastAsia" w:ascii="宋体" w:hAnsi="宋体"/>
                <w:szCs w:val="21"/>
              </w:rPr>
            </w:pPr>
            <w:r>
              <w:rPr>
                <w:rFonts w:hint="eastAsia" w:ascii="宋体" w:hAnsi="宋体"/>
                <w:szCs w:val="21"/>
              </w:rPr>
              <w:t>一般项目B类</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w:t>
            </w:r>
            <w:r>
              <w:rPr>
                <w:rFonts w:ascii="Times New Roman" w:hAnsi="Times New Roman" w:eastAsia="方正仿宋_GBK"/>
                <w:color w:val="000000"/>
                <w:kern w:val="0"/>
                <w:szCs w:val="21"/>
              </w:rPr>
              <w:t>xskz</w:t>
            </w:r>
            <w:r>
              <w:rPr>
                <w:rFonts w:ascii="Times New Roman" w:hAnsi="Times New Roman"/>
                <w:szCs w:val="21"/>
              </w:rPr>
              <w:t>04</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数字艺术学院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0.3</w:t>
            </w:r>
          </w:p>
        </w:tc>
      </w:tr>
      <w:tr>
        <w:tblPrEx>
          <w:tblCellMar>
            <w:top w:w="0" w:type="dxa"/>
            <w:left w:w="108" w:type="dxa"/>
            <w:bottom w:w="0" w:type="dxa"/>
            <w:right w:w="108" w:type="dxa"/>
          </w:tblCellMar>
        </w:tblPrEx>
        <w:trPr>
          <w:trHeight w:val="1108" w:hRule="exact"/>
        </w:trPr>
        <w:tc>
          <w:tcPr>
            <w:tcW w:w="60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12</w:t>
            </w:r>
          </w:p>
        </w:tc>
        <w:tc>
          <w:tcPr>
            <w:tcW w:w="940"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高麟腋</w:t>
            </w:r>
          </w:p>
        </w:tc>
        <w:tc>
          <w:tcPr>
            <w:tcW w:w="2543"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符繁荣、塔怀红、周俸、于建辉、袁玲丽</w:t>
            </w:r>
          </w:p>
        </w:tc>
        <w:tc>
          <w:tcPr>
            <w:tcW w:w="2977"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基于差异化使用需求的“医养融合”型康养建筑人性化设计研究——以重庆为例</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人文</w:t>
            </w:r>
          </w:p>
          <w:p>
            <w:pPr>
              <w:widowControl/>
              <w:spacing w:line="280" w:lineRule="exact"/>
              <w:jc w:val="center"/>
              <w:rPr>
                <w:rFonts w:hint="eastAsia" w:ascii="宋体" w:hAnsi="宋体"/>
                <w:szCs w:val="21"/>
              </w:rPr>
            </w:pPr>
            <w:r>
              <w:rPr>
                <w:rFonts w:hint="eastAsia" w:ascii="宋体" w:hAnsi="宋体"/>
                <w:szCs w:val="21"/>
              </w:rPr>
              <w:t>社科类</w:t>
            </w:r>
          </w:p>
        </w:tc>
        <w:tc>
          <w:tcPr>
            <w:tcW w:w="850"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hint="eastAsia" w:ascii="宋体" w:hAnsi="宋体"/>
                <w:szCs w:val="21"/>
              </w:rPr>
            </w:pPr>
            <w:r>
              <w:rPr>
                <w:rFonts w:hint="eastAsia" w:ascii="宋体" w:hAnsi="宋体"/>
                <w:szCs w:val="21"/>
              </w:rPr>
              <w:t>一般项目B类</w:t>
            </w:r>
          </w:p>
        </w:tc>
        <w:tc>
          <w:tcPr>
            <w:tcW w:w="1418"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w:t>
            </w:r>
            <w:r>
              <w:rPr>
                <w:rFonts w:ascii="Times New Roman" w:hAnsi="Times New Roman" w:eastAsia="方正仿宋_GBK"/>
                <w:color w:val="000000"/>
                <w:kern w:val="0"/>
                <w:szCs w:val="21"/>
              </w:rPr>
              <w:t>xskz</w:t>
            </w:r>
            <w:r>
              <w:rPr>
                <w:rFonts w:ascii="Times New Roman" w:hAnsi="Times New Roman"/>
                <w:szCs w:val="21"/>
              </w:rPr>
              <w:t>05</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数字艺术学院</w:t>
            </w:r>
          </w:p>
        </w:tc>
        <w:tc>
          <w:tcPr>
            <w:tcW w:w="947"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0.3</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13</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杜佳</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李贵平、徐先航、李晓楠、陈娟、余敏</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广告的社会镜像与时代文化的研究</w:t>
            </w:r>
          </w:p>
        </w:tc>
        <w:tc>
          <w:tcPr>
            <w:tcW w:w="992"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人文</w:t>
            </w:r>
          </w:p>
          <w:p>
            <w:pPr>
              <w:widowControl/>
              <w:spacing w:line="280" w:lineRule="exact"/>
              <w:jc w:val="center"/>
              <w:rPr>
                <w:rFonts w:hint="eastAsia" w:ascii="宋体" w:hAnsi="宋体"/>
                <w:szCs w:val="21"/>
              </w:rPr>
            </w:pPr>
            <w:r>
              <w:rPr>
                <w:rFonts w:hint="eastAsia" w:ascii="宋体" w:hAnsi="宋体"/>
                <w:szCs w:val="21"/>
              </w:rPr>
              <w:t>社科类</w:t>
            </w:r>
          </w:p>
        </w:tc>
        <w:tc>
          <w:tcPr>
            <w:tcW w:w="850" w:type="dxa"/>
            <w:tcBorders>
              <w:top w:val="nil"/>
              <w:left w:val="nil"/>
              <w:bottom w:val="single" w:color="auto" w:sz="4" w:space="0"/>
              <w:right w:val="single" w:color="auto" w:sz="4" w:space="0"/>
            </w:tcBorders>
            <w:noWrap/>
            <w:vAlign w:val="center"/>
          </w:tcPr>
          <w:p>
            <w:pPr>
              <w:widowControl/>
              <w:spacing w:line="280" w:lineRule="exact"/>
              <w:jc w:val="left"/>
              <w:rPr>
                <w:rFonts w:hint="eastAsia" w:ascii="宋体" w:hAnsi="宋体"/>
                <w:szCs w:val="21"/>
              </w:rPr>
            </w:pPr>
            <w:r>
              <w:rPr>
                <w:rFonts w:hint="eastAsia" w:ascii="宋体" w:hAnsi="宋体"/>
                <w:szCs w:val="21"/>
              </w:rPr>
              <w:t>一般项目B类</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w:t>
            </w:r>
            <w:r>
              <w:rPr>
                <w:rFonts w:ascii="Times New Roman" w:hAnsi="Times New Roman" w:eastAsia="方正仿宋_GBK"/>
                <w:color w:val="000000"/>
                <w:kern w:val="0"/>
                <w:szCs w:val="21"/>
              </w:rPr>
              <w:t>xskz</w:t>
            </w:r>
            <w:r>
              <w:rPr>
                <w:rFonts w:ascii="Times New Roman" w:hAnsi="Times New Roman"/>
                <w:szCs w:val="21"/>
              </w:rPr>
              <w:t>06</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管理学院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0.3</w:t>
            </w:r>
          </w:p>
        </w:tc>
      </w:tr>
      <w:tr>
        <w:tblPrEx>
          <w:tblCellMar>
            <w:top w:w="0" w:type="dxa"/>
            <w:left w:w="108" w:type="dxa"/>
            <w:bottom w:w="0" w:type="dxa"/>
            <w:right w:w="108" w:type="dxa"/>
          </w:tblCellMar>
        </w:tblPrEx>
        <w:trPr>
          <w:trHeight w:val="737" w:hRule="exact"/>
        </w:trPr>
        <w:tc>
          <w:tcPr>
            <w:tcW w:w="60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14</w:t>
            </w:r>
          </w:p>
        </w:tc>
        <w:tc>
          <w:tcPr>
            <w:tcW w:w="940"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杨明慧</w:t>
            </w:r>
          </w:p>
        </w:tc>
        <w:tc>
          <w:tcPr>
            <w:tcW w:w="2543"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桂风娇、李光友、刘娉、弋玮玮、焦玲玲、李玲铃</w:t>
            </w:r>
          </w:p>
        </w:tc>
        <w:tc>
          <w:tcPr>
            <w:tcW w:w="2977"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汉字文化的数字化内容设计研究</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人文</w:t>
            </w:r>
          </w:p>
          <w:p>
            <w:pPr>
              <w:widowControl/>
              <w:spacing w:line="280" w:lineRule="exact"/>
              <w:jc w:val="center"/>
              <w:rPr>
                <w:rFonts w:hint="eastAsia" w:ascii="宋体" w:hAnsi="宋体"/>
                <w:szCs w:val="21"/>
              </w:rPr>
            </w:pPr>
            <w:r>
              <w:rPr>
                <w:rFonts w:hint="eastAsia" w:ascii="宋体" w:hAnsi="宋体"/>
                <w:szCs w:val="21"/>
              </w:rPr>
              <w:t>社科类</w:t>
            </w:r>
          </w:p>
        </w:tc>
        <w:tc>
          <w:tcPr>
            <w:tcW w:w="850"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hint="eastAsia" w:ascii="宋体" w:hAnsi="宋体"/>
                <w:szCs w:val="21"/>
              </w:rPr>
            </w:pPr>
            <w:r>
              <w:rPr>
                <w:rFonts w:hint="eastAsia" w:ascii="宋体" w:hAnsi="宋体"/>
                <w:szCs w:val="21"/>
              </w:rPr>
              <w:t>一般项目B类</w:t>
            </w:r>
          </w:p>
        </w:tc>
        <w:tc>
          <w:tcPr>
            <w:tcW w:w="1418"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szCs w:val="21"/>
              </w:rPr>
              <w:t>2020</w:t>
            </w:r>
            <w:r>
              <w:rPr>
                <w:rFonts w:ascii="Times New Roman" w:hAnsi="Times New Roman" w:eastAsia="方正仿宋_GBK"/>
                <w:color w:val="000000"/>
                <w:kern w:val="0"/>
                <w:szCs w:val="21"/>
              </w:rPr>
              <w:t>xskz</w:t>
            </w:r>
            <w:r>
              <w:rPr>
                <w:rFonts w:ascii="Times New Roman" w:hAnsi="Times New Roman"/>
                <w:szCs w:val="21"/>
              </w:rPr>
              <w:t>07</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数字艺术学院</w:t>
            </w:r>
          </w:p>
        </w:tc>
        <w:tc>
          <w:tcPr>
            <w:tcW w:w="947"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0.3</w:t>
            </w:r>
          </w:p>
        </w:tc>
      </w:tr>
      <w:tr>
        <w:tblPrEx>
          <w:tblCellMar>
            <w:top w:w="0" w:type="dxa"/>
            <w:left w:w="108" w:type="dxa"/>
            <w:bottom w:w="0" w:type="dxa"/>
            <w:right w:w="108" w:type="dxa"/>
          </w:tblCellMar>
        </w:tblPrEx>
        <w:trPr>
          <w:trHeight w:val="737" w:hRule="exact"/>
        </w:trPr>
        <w:tc>
          <w:tcPr>
            <w:tcW w:w="60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15</w:t>
            </w:r>
          </w:p>
        </w:tc>
        <w:tc>
          <w:tcPr>
            <w:tcW w:w="940"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易倩文</w:t>
            </w:r>
          </w:p>
        </w:tc>
        <w:tc>
          <w:tcPr>
            <w:tcW w:w="2543"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ascii="宋体" w:hAnsi="宋体"/>
                <w:szCs w:val="21"/>
              </w:rPr>
              <w:t>李龙、元云丽、向丽虹、刘达斌</w:t>
            </w:r>
          </w:p>
        </w:tc>
        <w:tc>
          <w:tcPr>
            <w:tcW w:w="2977"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决策树在后疫情时期（大学生）就业指导中的应用研究</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szCs w:val="21"/>
              </w:rPr>
            </w:pPr>
            <w:r>
              <w:rPr>
                <w:rFonts w:hint="eastAsia" w:ascii="宋体" w:hAnsi="宋体"/>
                <w:szCs w:val="21"/>
              </w:rPr>
              <w:t>思政</w:t>
            </w:r>
          </w:p>
          <w:p>
            <w:pPr>
              <w:widowControl/>
              <w:spacing w:line="280" w:lineRule="exact"/>
              <w:jc w:val="center"/>
              <w:rPr>
                <w:rFonts w:ascii="宋体" w:hAnsi="宋体"/>
                <w:szCs w:val="21"/>
              </w:rPr>
            </w:pPr>
            <w:r>
              <w:rPr>
                <w:rFonts w:hint="eastAsia" w:ascii="宋体" w:hAnsi="宋体"/>
                <w:szCs w:val="21"/>
              </w:rPr>
              <w:t>专项</w:t>
            </w:r>
          </w:p>
        </w:tc>
        <w:tc>
          <w:tcPr>
            <w:tcW w:w="850"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hint="eastAsia" w:ascii="宋体" w:hAnsi="宋体"/>
                <w:szCs w:val="21"/>
              </w:rPr>
            </w:pPr>
            <w:r>
              <w:rPr>
                <w:rFonts w:hint="eastAsia" w:ascii="宋体" w:hAnsi="宋体"/>
                <w:szCs w:val="21"/>
              </w:rPr>
              <w:t>一般项目B类</w:t>
            </w:r>
          </w:p>
        </w:tc>
        <w:tc>
          <w:tcPr>
            <w:tcW w:w="1418"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eastAsia="方正仿宋_GBK"/>
                <w:kern w:val="0"/>
                <w:szCs w:val="21"/>
              </w:rPr>
              <w:t>2020xssz01</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土木工程学院</w:t>
            </w:r>
          </w:p>
        </w:tc>
        <w:tc>
          <w:tcPr>
            <w:tcW w:w="947"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0.3</w:t>
            </w:r>
          </w:p>
        </w:tc>
      </w:tr>
      <w:tr>
        <w:tblPrEx>
          <w:tblCellMar>
            <w:top w:w="0" w:type="dxa"/>
            <w:left w:w="108" w:type="dxa"/>
            <w:bottom w:w="0" w:type="dxa"/>
            <w:right w:w="108" w:type="dxa"/>
          </w:tblCellMar>
        </w:tblPrEx>
        <w:trPr>
          <w:trHeight w:val="1042"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16</w:t>
            </w:r>
          </w:p>
        </w:tc>
        <w:tc>
          <w:tcPr>
            <w:tcW w:w="940" w:type="dxa"/>
            <w:tcBorders>
              <w:top w:val="nil"/>
              <w:left w:val="nil"/>
              <w:bottom w:val="single" w:color="auto" w:sz="4" w:space="0"/>
              <w:right w:val="single" w:color="auto" w:sz="4" w:space="0"/>
            </w:tcBorders>
            <w:noWrap/>
            <w:vAlign w:val="center"/>
          </w:tcPr>
          <w:p>
            <w:pPr>
              <w:widowControl/>
              <w:spacing w:line="280" w:lineRule="exact"/>
              <w:jc w:val="left"/>
              <w:rPr>
                <w:rFonts w:ascii="宋体" w:hAnsi="宋体"/>
                <w:szCs w:val="21"/>
              </w:rPr>
            </w:pPr>
            <w:r>
              <w:rPr>
                <w:rFonts w:hint="eastAsia" w:ascii="宋体" w:hAnsi="宋体"/>
                <w:szCs w:val="21"/>
              </w:rPr>
              <w:t>李晨光</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张俊华、张琼、秦琴、金涛</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“三全育人”视域下大学生手机依赖心理分析与对策——以重庆工程学院为例</w:t>
            </w:r>
          </w:p>
        </w:tc>
        <w:tc>
          <w:tcPr>
            <w:tcW w:w="992"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szCs w:val="21"/>
              </w:rPr>
            </w:pPr>
            <w:r>
              <w:rPr>
                <w:rFonts w:hint="eastAsia" w:ascii="宋体" w:hAnsi="宋体"/>
                <w:szCs w:val="21"/>
              </w:rPr>
              <w:t>思政</w:t>
            </w:r>
          </w:p>
          <w:p>
            <w:pPr>
              <w:widowControl/>
              <w:spacing w:line="280" w:lineRule="exact"/>
              <w:jc w:val="center"/>
              <w:rPr>
                <w:rFonts w:ascii="宋体" w:hAnsi="宋体"/>
                <w:szCs w:val="21"/>
              </w:rPr>
            </w:pPr>
            <w:r>
              <w:rPr>
                <w:rFonts w:hint="eastAsia" w:ascii="宋体" w:hAnsi="宋体"/>
                <w:szCs w:val="21"/>
              </w:rPr>
              <w:t>专项</w:t>
            </w:r>
          </w:p>
        </w:tc>
        <w:tc>
          <w:tcPr>
            <w:tcW w:w="850" w:type="dxa"/>
            <w:tcBorders>
              <w:top w:val="nil"/>
              <w:left w:val="nil"/>
              <w:bottom w:val="single" w:color="auto" w:sz="4" w:space="0"/>
              <w:right w:val="single" w:color="auto" w:sz="4" w:space="0"/>
            </w:tcBorders>
            <w:noWrap/>
            <w:vAlign w:val="center"/>
          </w:tcPr>
          <w:p>
            <w:pPr>
              <w:widowControl/>
              <w:spacing w:line="280" w:lineRule="exact"/>
              <w:jc w:val="left"/>
              <w:rPr>
                <w:rFonts w:hint="eastAsia" w:ascii="宋体" w:hAnsi="宋体"/>
                <w:szCs w:val="21"/>
              </w:rPr>
            </w:pPr>
            <w:r>
              <w:rPr>
                <w:rFonts w:hint="eastAsia" w:ascii="宋体" w:hAnsi="宋体"/>
                <w:szCs w:val="21"/>
              </w:rPr>
              <w:t>一般项目B类</w:t>
            </w:r>
          </w:p>
        </w:tc>
        <w:tc>
          <w:tcPr>
            <w:tcW w:w="1418" w:type="dxa"/>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szCs w:val="21"/>
              </w:rPr>
            </w:pPr>
            <w:r>
              <w:rPr>
                <w:rFonts w:ascii="Times New Roman" w:hAnsi="Times New Roman" w:eastAsia="方正仿宋_GBK"/>
                <w:kern w:val="0"/>
                <w:szCs w:val="21"/>
              </w:rPr>
              <w:t>2020xssz02</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szCs w:val="21"/>
              </w:rPr>
            </w:pPr>
            <w:r>
              <w:rPr>
                <w:rFonts w:hint="eastAsia" w:ascii="宋体" w:hAnsi="宋体"/>
                <w:szCs w:val="21"/>
              </w:rPr>
              <w:t>通识学院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0.</w:t>
            </w:r>
            <w:r>
              <w:rPr>
                <w:rFonts w:ascii="宋体" w:hAnsi="宋体"/>
                <w:szCs w:val="21"/>
              </w:rPr>
              <w:t>3</w:t>
            </w:r>
          </w:p>
        </w:tc>
      </w:tr>
      <w:tr>
        <w:tblPrEx>
          <w:tblCellMar>
            <w:top w:w="0" w:type="dxa"/>
            <w:left w:w="108" w:type="dxa"/>
            <w:bottom w:w="0" w:type="dxa"/>
            <w:right w:w="108" w:type="dxa"/>
          </w:tblCellMar>
        </w:tblPrEx>
        <w:trPr>
          <w:trHeight w:val="800" w:hRule="atLeas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17</w:t>
            </w:r>
          </w:p>
        </w:tc>
        <w:tc>
          <w:tcPr>
            <w:tcW w:w="940" w:type="dxa"/>
            <w:tcBorders>
              <w:top w:val="nil"/>
              <w:left w:val="nil"/>
              <w:bottom w:val="single" w:color="auto" w:sz="4" w:space="0"/>
              <w:right w:val="single" w:color="auto" w:sz="4" w:space="0"/>
            </w:tcBorders>
            <w:noWrap/>
            <w:vAlign w:val="center"/>
          </w:tcPr>
          <w:p>
            <w:pPr>
              <w:widowControl/>
              <w:spacing w:line="280" w:lineRule="exact"/>
              <w:jc w:val="left"/>
              <w:rPr>
                <w:rFonts w:ascii="宋体" w:hAnsi="宋体"/>
                <w:szCs w:val="21"/>
              </w:rPr>
            </w:pPr>
            <w:r>
              <w:rPr>
                <w:rFonts w:hint="eastAsia" w:ascii="宋体" w:hAnsi="宋体"/>
                <w:szCs w:val="21"/>
              </w:rPr>
              <w:t>张康伟</w:t>
            </w:r>
          </w:p>
        </w:tc>
        <w:tc>
          <w:tcPr>
            <w:tcW w:w="2543" w:type="dxa"/>
            <w:tcBorders>
              <w:top w:val="nil"/>
              <w:left w:val="nil"/>
              <w:bottom w:val="single" w:color="auto" w:sz="4" w:space="0"/>
              <w:right w:val="single" w:color="auto" w:sz="4" w:space="0"/>
            </w:tcBorders>
            <w:noWrap/>
            <w:vAlign w:val="center"/>
          </w:tcPr>
          <w:p>
            <w:pPr>
              <w:widowControl/>
              <w:spacing w:line="280" w:lineRule="exact"/>
              <w:jc w:val="left"/>
              <w:rPr>
                <w:rFonts w:ascii="宋体" w:hAnsi="宋体"/>
                <w:szCs w:val="21"/>
              </w:rPr>
            </w:pPr>
            <w:r>
              <w:rPr>
                <w:rFonts w:ascii="宋体" w:hAnsi="宋体"/>
                <w:szCs w:val="21"/>
              </w:rPr>
              <w:t>郑凡、张强明、吕卫东、薛强伟</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思政课在落实立德树人根本任务中的地位和作用研究</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思政</w:t>
            </w:r>
          </w:p>
          <w:p>
            <w:pPr>
              <w:widowControl/>
              <w:spacing w:line="280" w:lineRule="exact"/>
              <w:jc w:val="center"/>
              <w:rPr>
                <w:rFonts w:ascii="宋体" w:hAnsi="宋体"/>
                <w:szCs w:val="21"/>
              </w:rPr>
            </w:pPr>
            <w:r>
              <w:rPr>
                <w:rFonts w:hint="eastAsia" w:ascii="宋体" w:hAnsi="宋体"/>
                <w:szCs w:val="21"/>
              </w:rPr>
              <w:t>专项</w:t>
            </w:r>
          </w:p>
        </w:tc>
        <w:tc>
          <w:tcPr>
            <w:tcW w:w="850" w:type="dxa"/>
            <w:tcBorders>
              <w:top w:val="nil"/>
              <w:left w:val="nil"/>
              <w:bottom w:val="single" w:color="auto" w:sz="4" w:space="0"/>
              <w:right w:val="single" w:color="auto" w:sz="4" w:space="0"/>
            </w:tcBorders>
            <w:noWrap/>
            <w:vAlign w:val="center"/>
          </w:tcPr>
          <w:p>
            <w:pPr>
              <w:widowControl/>
              <w:spacing w:line="280" w:lineRule="exact"/>
              <w:jc w:val="left"/>
              <w:rPr>
                <w:rFonts w:hint="eastAsia" w:ascii="宋体" w:hAnsi="宋体"/>
                <w:szCs w:val="21"/>
              </w:rPr>
            </w:pPr>
            <w:r>
              <w:rPr>
                <w:rFonts w:hint="eastAsia" w:ascii="宋体" w:hAnsi="宋体"/>
                <w:szCs w:val="21"/>
              </w:rPr>
              <w:t>一般项目B类</w:t>
            </w:r>
          </w:p>
        </w:tc>
        <w:tc>
          <w:tcPr>
            <w:tcW w:w="1418" w:type="dxa"/>
            <w:tcBorders>
              <w:top w:val="nil"/>
              <w:left w:val="nil"/>
              <w:bottom w:val="single" w:color="auto" w:sz="4" w:space="0"/>
              <w:right w:val="single" w:color="auto" w:sz="4" w:space="0"/>
            </w:tcBorders>
            <w:noWrap w:val="0"/>
            <w:vAlign w:val="center"/>
          </w:tcPr>
          <w:p>
            <w:pPr>
              <w:widowControl/>
              <w:spacing w:line="280" w:lineRule="exact"/>
              <w:jc w:val="center"/>
              <w:rPr>
                <w:rFonts w:ascii="Times New Roman" w:hAnsi="Times New Roman"/>
                <w:szCs w:val="21"/>
              </w:rPr>
            </w:pPr>
            <w:r>
              <w:rPr>
                <w:rFonts w:ascii="Times New Roman" w:hAnsi="Times New Roman" w:eastAsia="方正仿宋_GBK"/>
                <w:kern w:val="0"/>
                <w:szCs w:val="21"/>
              </w:rPr>
              <w:t>2020xssz03</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通识学院</w:t>
            </w:r>
          </w:p>
          <w:p>
            <w:pPr>
              <w:widowControl/>
              <w:spacing w:line="280" w:lineRule="exact"/>
              <w:jc w:val="center"/>
              <w:rPr>
                <w:rFonts w:hint="eastAsia" w:ascii="宋体" w:hAnsi="宋体"/>
                <w:szCs w:val="21"/>
              </w:rPr>
            </w:pPr>
            <w:r>
              <w:rPr>
                <w:rFonts w:ascii="宋体" w:hAnsi="宋体"/>
                <w:szCs w:val="21"/>
              </w:rPr>
              <w:t>思政部</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0.3</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18</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李波-传</w:t>
            </w:r>
          </w:p>
        </w:tc>
        <w:tc>
          <w:tcPr>
            <w:tcW w:w="2543" w:type="dxa"/>
            <w:tcBorders>
              <w:top w:val="nil"/>
              <w:left w:val="nil"/>
              <w:bottom w:val="single" w:color="auto" w:sz="4" w:space="0"/>
              <w:right w:val="single" w:color="auto" w:sz="4" w:space="0"/>
            </w:tcBorders>
            <w:noWrap/>
            <w:vAlign w:val="center"/>
          </w:tcPr>
          <w:p>
            <w:pPr>
              <w:widowControl/>
              <w:spacing w:line="280" w:lineRule="exact"/>
              <w:jc w:val="left"/>
              <w:rPr>
                <w:rFonts w:ascii="宋体" w:hAnsi="宋体"/>
                <w:szCs w:val="21"/>
              </w:rPr>
            </w:pPr>
            <w:r>
              <w:rPr>
                <w:rFonts w:hint="eastAsia" w:ascii="宋体" w:hAnsi="宋体"/>
                <w:szCs w:val="21"/>
              </w:rPr>
              <w:t>张琳、张小玲、徐晓辉、张学银</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新时期大学生“党建带科普”工作途径研究与实践</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党建</w:t>
            </w:r>
          </w:p>
          <w:p>
            <w:pPr>
              <w:widowControl/>
              <w:spacing w:line="280" w:lineRule="exact"/>
              <w:jc w:val="center"/>
              <w:rPr>
                <w:rFonts w:hint="eastAsia" w:ascii="宋体" w:hAnsi="宋体"/>
                <w:szCs w:val="21"/>
              </w:rPr>
            </w:pPr>
            <w:r>
              <w:rPr>
                <w:rFonts w:hint="eastAsia" w:ascii="宋体" w:hAnsi="宋体"/>
                <w:szCs w:val="21"/>
              </w:rPr>
              <w:t>专项</w:t>
            </w:r>
          </w:p>
        </w:tc>
        <w:tc>
          <w:tcPr>
            <w:tcW w:w="850" w:type="dxa"/>
            <w:tcBorders>
              <w:top w:val="nil"/>
              <w:left w:val="nil"/>
              <w:bottom w:val="single" w:color="auto" w:sz="4" w:space="0"/>
              <w:right w:val="single" w:color="auto" w:sz="4" w:space="0"/>
            </w:tcBorders>
            <w:noWrap/>
            <w:vAlign w:val="center"/>
          </w:tcPr>
          <w:p>
            <w:pPr>
              <w:widowControl/>
              <w:spacing w:line="280" w:lineRule="exact"/>
              <w:jc w:val="left"/>
              <w:rPr>
                <w:rFonts w:hint="eastAsia" w:ascii="宋体" w:hAnsi="宋体"/>
                <w:szCs w:val="21"/>
              </w:rPr>
            </w:pPr>
            <w:r>
              <w:rPr>
                <w:rFonts w:hint="eastAsia" w:ascii="宋体" w:hAnsi="宋体"/>
                <w:szCs w:val="21"/>
              </w:rPr>
              <w:t>一般项目B类</w:t>
            </w:r>
          </w:p>
        </w:tc>
        <w:tc>
          <w:tcPr>
            <w:tcW w:w="1418" w:type="dxa"/>
            <w:tcBorders>
              <w:top w:val="nil"/>
              <w:left w:val="nil"/>
              <w:bottom w:val="single" w:color="auto" w:sz="4" w:space="0"/>
              <w:right w:val="single" w:color="auto" w:sz="4" w:space="0"/>
            </w:tcBorders>
            <w:noWrap w:val="0"/>
            <w:vAlign w:val="center"/>
          </w:tcPr>
          <w:p>
            <w:pPr>
              <w:widowControl/>
              <w:spacing w:line="200" w:lineRule="exact"/>
              <w:jc w:val="center"/>
              <w:rPr>
                <w:rFonts w:ascii="Times New Roman" w:hAnsi="Times New Roman" w:eastAsia="方正仿宋_GBK"/>
                <w:kern w:val="0"/>
                <w:szCs w:val="21"/>
              </w:rPr>
            </w:pPr>
            <w:r>
              <w:rPr>
                <w:rFonts w:ascii="Times New Roman" w:hAnsi="Times New Roman" w:eastAsia="方正仿宋_GBK"/>
                <w:kern w:val="0"/>
                <w:szCs w:val="21"/>
              </w:rPr>
              <w:t>2020xsdj01</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ign w:val="center"/>
          </w:tcPr>
          <w:p>
            <w:pPr>
              <w:widowControl/>
              <w:spacing w:line="280" w:lineRule="exact"/>
              <w:jc w:val="left"/>
              <w:rPr>
                <w:rFonts w:ascii="宋体" w:hAnsi="宋体"/>
                <w:szCs w:val="21"/>
              </w:rPr>
            </w:pPr>
            <w:r>
              <w:rPr>
                <w:rFonts w:hint="eastAsia" w:ascii="宋体" w:hAnsi="宋体"/>
                <w:szCs w:val="21"/>
              </w:rPr>
              <w:t>数字艺术学院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0.3</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19</w:t>
            </w:r>
          </w:p>
        </w:tc>
        <w:tc>
          <w:tcPr>
            <w:tcW w:w="940" w:type="dxa"/>
            <w:tcBorders>
              <w:top w:val="nil"/>
              <w:left w:val="nil"/>
              <w:bottom w:val="single" w:color="auto" w:sz="4" w:space="0"/>
              <w:right w:val="single" w:color="auto" w:sz="4" w:space="0"/>
            </w:tcBorders>
            <w:noWrap/>
            <w:vAlign w:val="center"/>
          </w:tcPr>
          <w:p>
            <w:pPr>
              <w:widowControl/>
              <w:spacing w:line="280" w:lineRule="exact"/>
              <w:jc w:val="left"/>
              <w:rPr>
                <w:rFonts w:ascii="宋体" w:hAnsi="宋体"/>
                <w:szCs w:val="21"/>
              </w:rPr>
            </w:pPr>
            <w:r>
              <w:rPr>
                <w:rFonts w:ascii="宋体" w:hAnsi="宋体"/>
                <w:szCs w:val="21"/>
              </w:rPr>
              <w:t>袁开友</w:t>
            </w:r>
          </w:p>
        </w:tc>
        <w:tc>
          <w:tcPr>
            <w:tcW w:w="2543" w:type="dxa"/>
            <w:tcBorders>
              <w:top w:val="nil"/>
              <w:left w:val="nil"/>
              <w:bottom w:val="single" w:color="auto" w:sz="4" w:space="0"/>
              <w:right w:val="single" w:color="auto" w:sz="4" w:space="0"/>
            </w:tcBorders>
            <w:noWrap/>
            <w:vAlign w:val="center"/>
          </w:tcPr>
          <w:p>
            <w:pPr>
              <w:widowControl/>
              <w:spacing w:line="280" w:lineRule="exact"/>
              <w:jc w:val="left"/>
              <w:rPr>
                <w:rFonts w:ascii="宋体" w:hAnsi="宋体"/>
                <w:szCs w:val="21"/>
              </w:rPr>
            </w:pPr>
            <w:r>
              <w:rPr>
                <w:rFonts w:hint="eastAsia" w:ascii="宋体" w:hAnsi="宋体"/>
                <w:szCs w:val="21"/>
              </w:rPr>
              <w:t>杨桂、蒋克峰、陈有友、皮小军、魏玉琛</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基于CMM的小型软件项目管理模型研究及应用</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信息化专项</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重点项目</w:t>
            </w:r>
          </w:p>
        </w:tc>
        <w:tc>
          <w:tcPr>
            <w:tcW w:w="1418" w:type="dxa"/>
            <w:tcBorders>
              <w:top w:val="nil"/>
              <w:left w:val="nil"/>
              <w:bottom w:val="single" w:color="auto" w:sz="4" w:space="0"/>
              <w:right w:val="single" w:color="auto" w:sz="4" w:space="0"/>
            </w:tcBorders>
            <w:noWrap w:val="0"/>
            <w:vAlign w:val="center"/>
          </w:tcPr>
          <w:p>
            <w:pPr>
              <w:widowControl/>
              <w:spacing w:line="280" w:lineRule="exact"/>
              <w:jc w:val="center"/>
              <w:rPr>
                <w:rFonts w:ascii="Times New Roman" w:hAnsi="Times New Roman"/>
                <w:szCs w:val="21"/>
              </w:rPr>
            </w:pPr>
            <w:r>
              <w:rPr>
                <w:rFonts w:ascii="Times New Roman" w:hAnsi="Times New Roman"/>
                <w:szCs w:val="21"/>
              </w:rPr>
              <w:t>2020xxzx01</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3</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教务处</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2</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20</w:t>
            </w:r>
          </w:p>
        </w:tc>
        <w:tc>
          <w:tcPr>
            <w:tcW w:w="94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孙建</w:t>
            </w:r>
          </w:p>
        </w:tc>
        <w:tc>
          <w:tcPr>
            <w:tcW w:w="2543" w:type="dxa"/>
            <w:tcBorders>
              <w:top w:val="nil"/>
              <w:left w:val="nil"/>
              <w:bottom w:val="single" w:color="auto" w:sz="4" w:space="0"/>
              <w:right w:val="single" w:color="auto" w:sz="4" w:space="0"/>
            </w:tcBorders>
            <w:noWrap/>
            <w:vAlign w:val="center"/>
          </w:tcPr>
          <w:p>
            <w:pPr>
              <w:widowControl/>
              <w:spacing w:line="280" w:lineRule="exact"/>
              <w:jc w:val="left"/>
              <w:rPr>
                <w:rFonts w:ascii="宋体" w:hAnsi="宋体"/>
                <w:szCs w:val="21"/>
              </w:rPr>
            </w:pPr>
            <w:r>
              <w:rPr>
                <w:rFonts w:hint="eastAsia" w:ascii="宋体" w:hAnsi="宋体"/>
                <w:szCs w:val="21"/>
              </w:rPr>
              <w:t>杨飞、庄涛文、陈银伟、周静</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土家族微缩农具科普展</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科学普及活动</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一般项目B类</w:t>
            </w:r>
          </w:p>
        </w:tc>
        <w:tc>
          <w:tcPr>
            <w:tcW w:w="1418" w:type="dxa"/>
            <w:tcBorders>
              <w:top w:val="nil"/>
              <w:left w:val="nil"/>
              <w:bottom w:val="single" w:color="auto" w:sz="4" w:space="0"/>
              <w:right w:val="single" w:color="auto" w:sz="4" w:space="0"/>
            </w:tcBorders>
            <w:noWrap w:val="0"/>
            <w:vAlign w:val="center"/>
          </w:tcPr>
          <w:p>
            <w:pPr>
              <w:widowControl/>
              <w:spacing w:line="280" w:lineRule="exact"/>
              <w:jc w:val="center"/>
              <w:rPr>
                <w:rFonts w:ascii="Times New Roman" w:hAnsi="Times New Roman"/>
                <w:szCs w:val="21"/>
              </w:rPr>
            </w:pPr>
            <w:r>
              <w:rPr>
                <w:rFonts w:ascii="Times New Roman" w:hAnsi="Times New Roman"/>
                <w:szCs w:val="21"/>
              </w:rPr>
              <w:t>2020</w:t>
            </w:r>
            <w:r>
              <w:rPr>
                <w:rFonts w:ascii="Times New Roman" w:hAnsi="Times New Roman" w:eastAsia="方正仿宋_GBK"/>
                <w:kern w:val="0"/>
                <w:szCs w:val="21"/>
              </w:rPr>
              <w:t xml:space="preserve"> xkpz01</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数字艺术学院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0.5</w:t>
            </w:r>
          </w:p>
        </w:tc>
      </w:tr>
      <w:tr>
        <w:tblPrEx>
          <w:tblCellMar>
            <w:top w:w="0" w:type="dxa"/>
            <w:left w:w="108" w:type="dxa"/>
            <w:bottom w:w="0" w:type="dxa"/>
            <w:right w:w="108" w:type="dxa"/>
          </w:tblCellMar>
        </w:tblPrEx>
        <w:trPr>
          <w:trHeight w:val="737" w:hRule="exact"/>
        </w:trPr>
        <w:tc>
          <w:tcPr>
            <w:tcW w:w="600"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21</w:t>
            </w:r>
          </w:p>
        </w:tc>
        <w:tc>
          <w:tcPr>
            <w:tcW w:w="940"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黄贵婷</w:t>
            </w:r>
          </w:p>
        </w:tc>
        <w:tc>
          <w:tcPr>
            <w:tcW w:w="2543"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宋体" w:hAnsi="宋体"/>
                <w:szCs w:val="21"/>
              </w:rPr>
            </w:pPr>
            <w:r>
              <w:rPr>
                <w:rFonts w:hint="eastAsia" w:ascii="宋体" w:hAnsi="宋体"/>
                <w:szCs w:val="21"/>
              </w:rPr>
              <w:t>桂风娇、陈娟娟、曹岳辰、晁洪娜、谭章渝</w:t>
            </w:r>
          </w:p>
        </w:tc>
        <w:tc>
          <w:tcPr>
            <w:tcW w:w="2977"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电子绘本《巴渝地区野生动物图像化演变与应用》科普</w:t>
            </w:r>
          </w:p>
        </w:tc>
        <w:tc>
          <w:tcPr>
            <w:tcW w:w="992"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科学普及活动</w:t>
            </w:r>
          </w:p>
        </w:tc>
        <w:tc>
          <w:tcPr>
            <w:tcW w:w="850"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一般项目B类</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Times New Roman" w:hAnsi="Times New Roman"/>
                <w:szCs w:val="21"/>
              </w:rPr>
            </w:pPr>
            <w:r>
              <w:rPr>
                <w:rFonts w:ascii="Times New Roman" w:hAnsi="Times New Roman"/>
                <w:szCs w:val="21"/>
              </w:rPr>
              <w:t>2020</w:t>
            </w:r>
            <w:r>
              <w:rPr>
                <w:rFonts w:ascii="Times New Roman" w:hAnsi="Times New Roman" w:eastAsia="方正仿宋_GBK"/>
                <w:kern w:val="0"/>
                <w:szCs w:val="21"/>
              </w:rPr>
              <w:t xml:space="preserve"> xkpz02</w:t>
            </w:r>
          </w:p>
        </w:tc>
        <w:tc>
          <w:tcPr>
            <w:tcW w:w="1304"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ascii="宋体" w:hAnsi="宋体"/>
                <w:szCs w:val="21"/>
              </w:rPr>
              <w:t>数字艺术</w:t>
            </w:r>
          </w:p>
          <w:p>
            <w:pPr>
              <w:widowControl/>
              <w:spacing w:line="280" w:lineRule="exact"/>
              <w:jc w:val="center"/>
              <w:rPr>
                <w:rFonts w:hint="eastAsia" w:ascii="宋体" w:hAnsi="宋体"/>
                <w:szCs w:val="21"/>
              </w:rPr>
            </w:pPr>
            <w:r>
              <w:rPr>
                <w:rFonts w:hint="eastAsia" w:ascii="宋体" w:hAnsi="宋体"/>
                <w:szCs w:val="21"/>
              </w:rPr>
              <w:t>学院</w:t>
            </w:r>
          </w:p>
        </w:tc>
        <w:tc>
          <w:tcPr>
            <w:tcW w:w="947"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0.3</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22</w:t>
            </w:r>
          </w:p>
        </w:tc>
        <w:tc>
          <w:tcPr>
            <w:tcW w:w="940"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桂风娇</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杨明慧、杨飞、陈娟娟、聂太良、赵正伟、黄贵婷</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科学防疫MAD·动画展演</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科学普及活动</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一般项目B类</w:t>
            </w:r>
          </w:p>
        </w:tc>
        <w:tc>
          <w:tcPr>
            <w:tcW w:w="1418" w:type="dxa"/>
            <w:tcBorders>
              <w:top w:val="nil"/>
              <w:left w:val="nil"/>
              <w:bottom w:val="single" w:color="auto" w:sz="4" w:space="0"/>
              <w:right w:val="single" w:color="auto" w:sz="4" w:space="0"/>
            </w:tcBorders>
            <w:noWrap w:val="0"/>
            <w:vAlign w:val="center"/>
          </w:tcPr>
          <w:p>
            <w:pPr>
              <w:widowControl/>
              <w:spacing w:line="280" w:lineRule="exact"/>
              <w:jc w:val="center"/>
              <w:rPr>
                <w:rFonts w:ascii="Times New Roman" w:hAnsi="Times New Roman"/>
                <w:szCs w:val="21"/>
              </w:rPr>
            </w:pPr>
            <w:r>
              <w:rPr>
                <w:rFonts w:ascii="Times New Roman" w:hAnsi="Times New Roman"/>
                <w:szCs w:val="21"/>
              </w:rPr>
              <w:t>2020</w:t>
            </w:r>
            <w:r>
              <w:rPr>
                <w:rFonts w:ascii="Times New Roman" w:hAnsi="Times New Roman" w:eastAsia="方正仿宋_GBK"/>
                <w:kern w:val="0"/>
                <w:szCs w:val="21"/>
              </w:rPr>
              <w:t xml:space="preserve"> xkpz03</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数字艺术学院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0.3</w:t>
            </w:r>
          </w:p>
        </w:tc>
      </w:tr>
      <w:tr>
        <w:tblPrEx>
          <w:tblCellMar>
            <w:top w:w="0" w:type="dxa"/>
            <w:left w:w="108" w:type="dxa"/>
            <w:bottom w:w="0" w:type="dxa"/>
            <w:right w:w="108" w:type="dxa"/>
          </w:tblCellMar>
        </w:tblPrEx>
        <w:trPr>
          <w:trHeight w:val="737" w:hRule="exact"/>
        </w:trPr>
        <w:tc>
          <w:tcPr>
            <w:tcW w:w="600"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23</w:t>
            </w:r>
          </w:p>
        </w:tc>
        <w:tc>
          <w:tcPr>
            <w:tcW w:w="940"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赵正伟</w:t>
            </w:r>
          </w:p>
        </w:tc>
        <w:tc>
          <w:tcPr>
            <w:tcW w:w="2543" w:type="dxa"/>
            <w:tcBorders>
              <w:top w:val="nil"/>
              <w:left w:val="nil"/>
              <w:bottom w:val="single" w:color="auto" w:sz="4" w:space="0"/>
              <w:right w:val="single" w:color="auto" w:sz="4" w:space="0"/>
            </w:tcBorders>
            <w:noWrap w:val="0"/>
            <w:vAlign w:val="center"/>
          </w:tcPr>
          <w:p>
            <w:pPr>
              <w:widowControl/>
              <w:spacing w:line="280" w:lineRule="exact"/>
              <w:jc w:val="left"/>
              <w:rPr>
                <w:rFonts w:ascii="宋体" w:hAnsi="宋体"/>
                <w:szCs w:val="21"/>
              </w:rPr>
            </w:pPr>
            <w:r>
              <w:rPr>
                <w:rFonts w:hint="eastAsia" w:ascii="宋体" w:hAnsi="宋体"/>
                <w:szCs w:val="21"/>
              </w:rPr>
              <w:t>桂风娇、钟鸿宇、庄涛文、陈娟娟、聂太良、宋春丽</w:t>
            </w:r>
          </w:p>
        </w:tc>
        <w:tc>
          <w:tcPr>
            <w:tcW w:w="2977"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szCs w:val="21"/>
              </w:rPr>
            </w:pPr>
            <w:r>
              <w:rPr>
                <w:rFonts w:hint="eastAsia" w:ascii="宋体" w:hAnsi="宋体"/>
                <w:szCs w:val="21"/>
              </w:rPr>
              <w:t>数字化产品设计中十二生肖的文化魅力</w:t>
            </w:r>
          </w:p>
        </w:tc>
        <w:tc>
          <w:tcPr>
            <w:tcW w:w="992" w:type="dxa"/>
            <w:tcBorders>
              <w:top w:val="nil"/>
              <w:left w:val="nil"/>
              <w:bottom w:val="single" w:color="auto" w:sz="4" w:space="0"/>
              <w:right w:val="single" w:color="auto" w:sz="4" w:space="0"/>
            </w:tcBorders>
            <w:noWrap/>
            <w:vAlign w:val="center"/>
          </w:tcPr>
          <w:p>
            <w:pPr>
              <w:widowControl/>
              <w:spacing w:line="280" w:lineRule="exact"/>
              <w:jc w:val="center"/>
              <w:rPr>
                <w:rFonts w:hint="eastAsia" w:ascii="宋体" w:hAnsi="宋体"/>
                <w:szCs w:val="21"/>
              </w:rPr>
            </w:pPr>
            <w:r>
              <w:rPr>
                <w:rFonts w:hint="eastAsia" w:ascii="宋体" w:hAnsi="宋体"/>
                <w:szCs w:val="21"/>
              </w:rPr>
              <w:t>科学普及活动</w:t>
            </w:r>
          </w:p>
        </w:tc>
        <w:tc>
          <w:tcPr>
            <w:tcW w:w="850"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一般项目B类</w:t>
            </w:r>
          </w:p>
        </w:tc>
        <w:tc>
          <w:tcPr>
            <w:tcW w:w="1418" w:type="dxa"/>
            <w:tcBorders>
              <w:top w:val="nil"/>
              <w:left w:val="nil"/>
              <w:bottom w:val="single" w:color="auto" w:sz="4" w:space="0"/>
              <w:right w:val="single" w:color="auto" w:sz="4" w:space="0"/>
            </w:tcBorders>
            <w:noWrap w:val="0"/>
            <w:vAlign w:val="center"/>
          </w:tcPr>
          <w:p>
            <w:pPr>
              <w:widowControl/>
              <w:spacing w:line="280" w:lineRule="exact"/>
              <w:jc w:val="center"/>
              <w:rPr>
                <w:rFonts w:ascii="Times New Roman" w:hAnsi="Times New Roman"/>
                <w:szCs w:val="21"/>
              </w:rPr>
            </w:pPr>
            <w:r>
              <w:rPr>
                <w:rFonts w:ascii="Times New Roman" w:hAnsi="Times New Roman"/>
                <w:szCs w:val="21"/>
              </w:rPr>
              <w:t>2020</w:t>
            </w:r>
            <w:r>
              <w:rPr>
                <w:rFonts w:ascii="Times New Roman" w:hAnsi="Times New Roman" w:eastAsia="方正仿宋_GBK"/>
                <w:kern w:val="0"/>
                <w:szCs w:val="21"/>
              </w:rPr>
              <w:t xml:space="preserve"> xkpz04</w:t>
            </w:r>
          </w:p>
        </w:tc>
        <w:tc>
          <w:tcPr>
            <w:tcW w:w="1304"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2020.10.1-202</w:t>
            </w:r>
            <w:r>
              <w:rPr>
                <w:rFonts w:ascii="宋体" w:hAnsi="宋体"/>
                <w:szCs w:val="21"/>
              </w:rPr>
              <w:t>1</w:t>
            </w:r>
            <w:r>
              <w:rPr>
                <w:rFonts w:hint="eastAsia" w:ascii="宋体" w:hAnsi="宋体"/>
                <w:szCs w:val="21"/>
              </w:rPr>
              <w:t>.</w:t>
            </w:r>
            <w:r>
              <w:rPr>
                <w:rFonts w:ascii="宋体" w:hAnsi="宋体"/>
                <w:szCs w:val="21"/>
              </w:rPr>
              <w:t>12</w:t>
            </w:r>
            <w:r>
              <w:rPr>
                <w:rFonts w:hint="eastAsia" w:ascii="宋体" w:hAnsi="宋体"/>
                <w:szCs w:val="21"/>
              </w:rPr>
              <w:t>.</w:t>
            </w:r>
            <w:r>
              <w:rPr>
                <w:rFonts w:ascii="宋体" w:hAnsi="宋体"/>
                <w:szCs w:val="21"/>
              </w:rPr>
              <w:t>30</w:t>
            </w:r>
          </w:p>
        </w:tc>
        <w:tc>
          <w:tcPr>
            <w:tcW w:w="1576"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szCs w:val="21"/>
              </w:rPr>
            </w:pPr>
            <w:r>
              <w:rPr>
                <w:rFonts w:hint="eastAsia" w:ascii="宋体" w:hAnsi="宋体"/>
                <w:szCs w:val="21"/>
              </w:rPr>
              <w:t>数字艺术学院</w:t>
            </w:r>
          </w:p>
        </w:tc>
        <w:tc>
          <w:tcPr>
            <w:tcW w:w="947" w:type="dxa"/>
            <w:tcBorders>
              <w:top w:val="nil"/>
              <w:left w:val="nil"/>
              <w:bottom w:val="single" w:color="auto" w:sz="4" w:space="0"/>
              <w:right w:val="single" w:color="auto" w:sz="4" w:space="0"/>
            </w:tcBorders>
            <w:noWrap/>
            <w:vAlign w:val="center"/>
          </w:tcPr>
          <w:p>
            <w:pPr>
              <w:widowControl/>
              <w:spacing w:line="280" w:lineRule="exact"/>
              <w:jc w:val="center"/>
              <w:rPr>
                <w:rFonts w:ascii="宋体" w:hAnsi="宋体"/>
                <w:szCs w:val="21"/>
              </w:rPr>
            </w:pPr>
            <w:r>
              <w:rPr>
                <w:rFonts w:hint="eastAsia" w:ascii="宋体" w:hAnsi="宋体"/>
                <w:szCs w:val="21"/>
              </w:rPr>
              <w:t>0.</w:t>
            </w:r>
            <w:r>
              <w:rPr>
                <w:rFonts w:ascii="宋体" w:hAnsi="宋体"/>
                <w:szCs w:val="21"/>
              </w:rPr>
              <w:t>3</w:t>
            </w:r>
          </w:p>
        </w:tc>
      </w:tr>
    </w:tbl>
    <w:p>
      <w:pPr>
        <w:jc w:val="center"/>
        <w:rPr>
          <w:rFonts w:ascii="方正黑体_GBK" w:hAnsi="Times New Roman" w:eastAsia="方正黑体_GBK"/>
          <w:sz w:val="32"/>
          <w:szCs w:val="32"/>
        </w:rPr>
      </w:pPr>
    </w:p>
    <w:p>
      <w:pPr>
        <w:jc w:val="left"/>
        <w:rPr>
          <w:rFonts w:hint="eastAsia" w:ascii="方正黑体_GBK" w:hAnsi="Times New Roman" w:eastAsia="方正黑体_GBK"/>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640FF"/>
    <w:rsid w:val="1BC64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2020-11-26T16:06:00Z</dcterms:created>
  <dc:creator>玫明欢</dc:creator>
  <cp:lastModifiedBy>玫明欢</cp:lastModifiedBy>
  <dcterms:modified xsi:type="dcterms:W3CDTF">2020-11-26T16:07:42Z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