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913" w:rsidRDefault="00C80913" w:rsidP="00C80913">
      <w:pPr>
        <w:widowControl/>
        <w:shd w:val="clear" w:color="auto" w:fill="FFFFFF"/>
        <w:jc w:val="center"/>
        <w:outlineLvl w:val="0"/>
        <w:rPr>
          <w:rFonts w:ascii="Verdana" w:eastAsia="宋体" w:hAnsi="Verdana" w:cs="宋体"/>
          <w:color w:val="E21E1F"/>
          <w:kern w:val="36"/>
          <w:sz w:val="30"/>
          <w:szCs w:val="30"/>
        </w:rPr>
      </w:pPr>
      <w:r w:rsidRPr="00C80913">
        <w:rPr>
          <w:rFonts w:ascii="Verdana" w:eastAsia="宋体" w:hAnsi="Verdana" w:cs="宋体"/>
          <w:color w:val="E21E1F"/>
          <w:kern w:val="36"/>
          <w:sz w:val="30"/>
          <w:szCs w:val="30"/>
        </w:rPr>
        <w:t>学术出版规范</w:t>
      </w:r>
      <w:r w:rsidRPr="00C80913">
        <w:rPr>
          <w:rFonts w:ascii="Verdana" w:eastAsia="宋体" w:hAnsi="Verdana" w:cs="宋体"/>
          <w:color w:val="E21E1F"/>
          <w:kern w:val="36"/>
          <w:sz w:val="30"/>
          <w:szCs w:val="30"/>
        </w:rPr>
        <w:t xml:space="preserve"> </w:t>
      </w:r>
      <w:r w:rsidRPr="00C80913">
        <w:rPr>
          <w:rFonts w:ascii="Verdana" w:eastAsia="宋体" w:hAnsi="Verdana" w:cs="宋体"/>
          <w:color w:val="E21E1F"/>
          <w:kern w:val="36"/>
          <w:sz w:val="30"/>
          <w:szCs w:val="30"/>
        </w:rPr>
        <w:t>期刊学术不端行为界定</w:t>
      </w:r>
    </w:p>
    <w:p w:rsidR="00311167" w:rsidRPr="00C80913" w:rsidRDefault="00311167" w:rsidP="00C80913">
      <w:pPr>
        <w:widowControl/>
        <w:shd w:val="clear" w:color="auto" w:fill="FFFFFF"/>
        <w:jc w:val="center"/>
        <w:outlineLvl w:val="0"/>
        <w:rPr>
          <w:rFonts w:ascii="Verdana" w:eastAsia="宋体" w:hAnsi="Verdana" w:cs="宋体" w:hint="eastAsia"/>
          <w:color w:val="E21E1F"/>
          <w:kern w:val="36"/>
          <w:sz w:val="30"/>
          <w:szCs w:val="30"/>
        </w:rPr>
      </w:pP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191919"/>
          <w:kern w:val="0"/>
          <w:sz w:val="24"/>
          <w:szCs w:val="24"/>
          <w:shd w:val="clear" w:color="auto" w:fill="FFFFFF"/>
        </w:rPr>
        <w:t>       </w:t>
      </w:r>
      <w:r w:rsidRPr="00C80913">
        <w:rPr>
          <w:rFonts w:ascii="Arial" w:eastAsia="宋体" w:hAnsi="Arial" w:cs="Arial"/>
          <w:color w:val="191919"/>
          <w:kern w:val="0"/>
          <w:sz w:val="24"/>
          <w:szCs w:val="24"/>
          <w:shd w:val="clear" w:color="auto" w:fill="FFFFFF"/>
        </w:rPr>
        <w:t>《学术出版规范期刊学术不端行为界定（</w:t>
      </w:r>
      <w:r w:rsidRPr="00C80913">
        <w:rPr>
          <w:rFonts w:ascii="Arial" w:eastAsia="宋体" w:hAnsi="Arial" w:cs="Arial"/>
          <w:color w:val="191919"/>
          <w:kern w:val="0"/>
          <w:sz w:val="24"/>
          <w:szCs w:val="24"/>
          <w:shd w:val="clear" w:color="auto" w:fill="FFFFFF"/>
        </w:rPr>
        <w:t>CY/T174—2019</w:t>
      </w:r>
      <w:r w:rsidRPr="00C80913">
        <w:rPr>
          <w:rFonts w:ascii="Arial" w:eastAsia="宋体" w:hAnsi="Arial" w:cs="Arial"/>
          <w:color w:val="191919"/>
          <w:kern w:val="0"/>
          <w:sz w:val="24"/>
          <w:szCs w:val="24"/>
          <w:shd w:val="clear" w:color="auto" w:fill="FFFFFF"/>
        </w:rPr>
        <w:t>）》界定了学术期刊论文作者、审稿专家、编辑者所可能涉及的学术不端行为，自</w:t>
      </w:r>
      <w:r w:rsidRPr="00C80913">
        <w:rPr>
          <w:rFonts w:ascii="Arial" w:eastAsia="宋体" w:hAnsi="Arial" w:cs="Arial"/>
          <w:color w:val="191919"/>
          <w:kern w:val="0"/>
          <w:sz w:val="24"/>
          <w:szCs w:val="24"/>
          <w:shd w:val="clear" w:color="auto" w:fill="FFFFFF"/>
        </w:rPr>
        <w:t>2019</w:t>
      </w:r>
      <w:r w:rsidRPr="00C80913">
        <w:rPr>
          <w:rFonts w:ascii="Arial" w:eastAsia="宋体" w:hAnsi="Arial" w:cs="Arial"/>
          <w:color w:val="191919"/>
          <w:kern w:val="0"/>
          <w:sz w:val="24"/>
          <w:szCs w:val="24"/>
          <w:shd w:val="clear" w:color="auto" w:fill="FFFFFF"/>
        </w:rPr>
        <w:t>年</w:t>
      </w:r>
      <w:r w:rsidRPr="00C80913">
        <w:rPr>
          <w:rFonts w:ascii="Arial" w:eastAsia="宋体" w:hAnsi="Arial" w:cs="Arial"/>
          <w:color w:val="191919"/>
          <w:kern w:val="0"/>
          <w:sz w:val="24"/>
          <w:szCs w:val="24"/>
          <w:shd w:val="clear" w:color="auto" w:fill="FFFFFF"/>
        </w:rPr>
        <w:t>7</w:t>
      </w:r>
      <w:r w:rsidRPr="00C80913">
        <w:rPr>
          <w:rFonts w:ascii="Arial" w:eastAsia="宋体" w:hAnsi="Arial" w:cs="Arial"/>
          <w:color w:val="191919"/>
          <w:kern w:val="0"/>
          <w:sz w:val="24"/>
          <w:szCs w:val="24"/>
          <w:shd w:val="clear" w:color="auto" w:fill="FFFFFF"/>
        </w:rPr>
        <w:t>月</w:t>
      </w:r>
      <w:r w:rsidRPr="00C80913">
        <w:rPr>
          <w:rFonts w:ascii="Arial" w:eastAsia="宋体" w:hAnsi="Arial" w:cs="Arial"/>
          <w:color w:val="191919"/>
          <w:kern w:val="0"/>
          <w:sz w:val="24"/>
          <w:szCs w:val="24"/>
          <w:shd w:val="clear" w:color="auto" w:fill="FFFFFF"/>
        </w:rPr>
        <w:t>1</w:t>
      </w:r>
      <w:r w:rsidRPr="00C80913">
        <w:rPr>
          <w:rFonts w:ascii="Arial" w:eastAsia="宋体" w:hAnsi="Arial" w:cs="Arial"/>
          <w:color w:val="191919"/>
          <w:kern w:val="0"/>
          <w:sz w:val="24"/>
          <w:szCs w:val="24"/>
          <w:shd w:val="clear" w:color="auto" w:fill="FFFFFF"/>
        </w:rPr>
        <w:t>日起正式实施。</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【适用范围】</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本标准界定了学术期刊论文作者、审稿专家、编辑者所可能涉及的学术不端行为。本标准适用于学术期刊论文出版过程中各类学术不端行为的判断和处理。其他学术出版物可参照使用。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【起草单位】</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同方知网数字出版技术股份有限公司</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中国科学院科技战略咨询研究院</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【起草人】</w:t>
      </w:r>
      <w:r w:rsidRPr="00C80913">
        <w:rPr>
          <w:rFonts w:ascii="Arial" w:eastAsia="宋体" w:hAnsi="Arial" w:cs="Arial"/>
          <w:color w:val="333333"/>
          <w:spacing w:val="8"/>
          <w:kern w:val="0"/>
          <w:sz w:val="24"/>
          <w:szCs w:val="24"/>
          <w:shd w:val="clear" w:color="auto" w:fill="FFFFFF"/>
        </w:rPr>
        <w:t>李真真</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张宏伟</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黄小茹</w:t>
      </w:r>
      <w:r w:rsidRPr="00C80913">
        <w:rPr>
          <w:rFonts w:ascii="Arial" w:eastAsia="宋体" w:hAnsi="Arial" w:cs="Arial"/>
          <w:color w:val="333333"/>
          <w:spacing w:val="8"/>
          <w:kern w:val="0"/>
          <w:sz w:val="24"/>
          <w:szCs w:val="24"/>
          <w:shd w:val="clear" w:color="auto" w:fill="FFFFFF"/>
        </w:rPr>
        <w:t>/</w:t>
      </w:r>
      <w:proofErr w:type="gramStart"/>
      <w:r w:rsidRPr="00C80913">
        <w:rPr>
          <w:rFonts w:ascii="Arial" w:eastAsia="宋体" w:hAnsi="Arial" w:cs="Arial"/>
          <w:color w:val="333333"/>
          <w:spacing w:val="8"/>
          <w:kern w:val="0"/>
          <w:sz w:val="24"/>
          <w:szCs w:val="24"/>
          <w:shd w:val="clear" w:color="auto" w:fill="FFFFFF"/>
        </w:rPr>
        <w:t>孙雄勇</w:t>
      </w:r>
      <w:bookmarkStart w:id="0" w:name="_GoBack"/>
      <w:bookmarkEnd w:id="0"/>
      <w:proofErr w:type="gramEnd"/>
    </w:p>
    <w:p w:rsidR="00C80913" w:rsidRPr="00C80913" w:rsidRDefault="00C80913" w:rsidP="00C80913">
      <w:pPr>
        <w:widowControl/>
        <w:shd w:val="clear" w:color="auto" w:fill="FFFFFF"/>
        <w:spacing w:after="240"/>
        <w:jc w:val="left"/>
        <w:rPr>
          <w:rFonts w:ascii="Verdana" w:eastAsia="宋体" w:hAnsi="Verdana" w:cs="宋体"/>
          <w:color w:val="000000"/>
          <w:kern w:val="0"/>
          <w:szCs w:val="21"/>
        </w:rPr>
      </w:pPr>
      <w:r w:rsidRPr="00C80913">
        <w:rPr>
          <w:rFonts w:ascii="Verdana" w:eastAsia="宋体" w:hAnsi="Verdana" w:cs="宋体"/>
          <w:color w:val="000000"/>
          <w:kern w:val="0"/>
          <w:szCs w:val="21"/>
        </w:rPr>
        <w:t>  </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Arial" w:eastAsia="宋体" w:hAnsi="Arial" w:cs="Arial"/>
          <w:color w:val="000000"/>
          <w:kern w:val="0"/>
          <w:sz w:val="24"/>
          <w:szCs w:val="24"/>
        </w:rPr>
        <w:t>1.</w:t>
      </w:r>
      <w:r w:rsidRPr="00C80913">
        <w:rPr>
          <w:rFonts w:ascii="黑体" w:eastAsia="黑体" w:hAnsi="黑体" w:cs="Arial"/>
          <w:color w:val="000000"/>
          <w:kern w:val="0"/>
          <w:sz w:val="24"/>
          <w:szCs w:val="24"/>
        </w:rPr>
        <w:t>范围</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本标准界定了学术期刊论文作者、审稿专家、编辑者所可能涉及的学术不端行为。</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本标准适用于学术期刊论文出版过程中各类学术不端行为的判断和处理。其他学术出版物可参照使用。</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Verdana" w:eastAsia="宋体" w:hAnsi="Verdana" w:cs="宋体"/>
          <w:color w:val="000000"/>
          <w:kern w:val="0"/>
          <w:szCs w:val="21"/>
        </w:rPr>
        <w:t>  </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Arial" w:eastAsia="宋体" w:hAnsi="Arial" w:cs="Arial"/>
          <w:color w:val="000000"/>
          <w:kern w:val="0"/>
          <w:sz w:val="24"/>
          <w:szCs w:val="24"/>
        </w:rPr>
        <w:t>2.</w:t>
      </w:r>
      <w:r w:rsidRPr="00C80913">
        <w:rPr>
          <w:rFonts w:ascii="黑体" w:eastAsia="黑体" w:hAnsi="黑体" w:cs="Arial"/>
          <w:color w:val="000000"/>
          <w:kern w:val="0"/>
          <w:sz w:val="24"/>
          <w:szCs w:val="24"/>
        </w:rPr>
        <w:t>术语和定义</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下列术语和定义适用于本文件。</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黑体" w:eastAsia="黑体" w:hAnsi="黑体" w:cs="宋体" w:hint="eastAsia"/>
          <w:color w:val="000000"/>
          <w:kern w:val="0"/>
          <w:sz w:val="24"/>
          <w:szCs w:val="24"/>
        </w:rPr>
        <w:t>2.1 剽窃 plagiarism</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采用不当手段，窃取他人的观点、数据、图像、研究方法、文字表述等并以自己名义发表的行为。</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黑体" w:eastAsia="黑体" w:hAnsi="黑体" w:cs="宋体" w:hint="eastAsia"/>
          <w:color w:val="000000"/>
          <w:kern w:val="0"/>
          <w:sz w:val="24"/>
          <w:szCs w:val="24"/>
        </w:rPr>
        <w:t>2.2 伪造 fabrication</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编造或虚构数据、事实的行为。</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黑体" w:eastAsia="黑体" w:hAnsi="黑体" w:cs="宋体" w:hint="eastAsia"/>
          <w:color w:val="000000"/>
          <w:kern w:val="0"/>
          <w:sz w:val="24"/>
          <w:szCs w:val="24"/>
        </w:rPr>
        <w:t>2.3 篡改 falsification</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故意修改数据和事实使其失去真实性的行为。</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黑体" w:eastAsia="黑体" w:hAnsi="黑体" w:cs="宋体" w:hint="eastAsia"/>
          <w:color w:val="000000"/>
          <w:kern w:val="0"/>
          <w:sz w:val="24"/>
          <w:szCs w:val="24"/>
        </w:rPr>
        <w:t>2.4 不当署名 inappropriate authorship</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与对论文实际贡献不符的署名或作者排序行为。</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黑体" w:eastAsia="黑体" w:hAnsi="黑体" w:cs="宋体" w:hint="eastAsia"/>
          <w:color w:val="000000"/>
          <w:kern w:val="0"/>
          <w:sz w:val="24"/>
          <w:szCs w:val="24"/>
        </w:rPr>
        <w:t>2.5 一稿多投 duplicate submission；multiple submissions</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lastRenderedPageBreak/>
        <w:t>将同一篇论文或只有微小差别的多篇论文投给两个及以上期刊，或者在约定期限内再转投其他期刊的行为。</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黑体" w:eastAsia="黑体" w:hAnsi="黑体" w:cs="宋体" w:hint="eastAsia"/>
          <w:color w:val="000000"/>
          <w:kern w:val="0"/>
          <w:sz w:val="24"/>
          <w:szCs w:val="24"/>
        </w:rPr>
        <w:t>2.6 重复发表 overlapping publications</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宋体" w:eastAsia="宋体" w:hAnsi="宋体" w:cs="Arial"/>
          <w:color w:val="000000"/>
          <w:kern w:val="0"/>
          <w:sz w:val="24"/>
          <w:szCs w:val="24"/>
        </w:rPr>
        <w:t>在未说明的情况下重复发表自己（或自己作为作者之一）已经发表文献中内容的行为。</w:t>
      </w:r>
    </w:p>
    <w:p w:rsidR="00C80913" w:rsidRPr="00C80913" w:rsidRDefault="00C80913" w:rsidP="00C80913">
      <w:pPr>
        <w:widowControl/>
        <w:shd w:val="clear" w:color="auto" w:fill="FFFFFF"/>
        <w:spacing w:line="480" w:lineRule="atLeast"/>
        <w:jc w:val="left"/>
        <w:rPr>
          <w:rFonts w:ascii="Verdana" w:eastAsia="宋体" w:hAnsi="Verdana" w:cs="宋体"/>
          <w:color w:val="000000"/>
          <w:kern w:val="0"/>
          <w:szCs w:val="21"/>
        </w:rPr>
      </w:pPr>
      <w:r w:rsidRPr="00C80913">
        <w:rPr>
          <w:rFonts w:ascii="Verdana" w:eastAsia="宋体" w:hAnsi="Verdana" w:cs="宋体"/>
          <w:color w:val="000000"/>
          <w:kern w:val="0"/>
          <w:szCs w:val="21"/>
        </w:rPr>
        <w:t>  </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3.</w:t>
      </w:r>
      <w:r w:rsidRPr="00C80913">
        <w:rPr>
          <w:rFonts w:ascii="Arial" w:eastAsia="宋体" w:hAnsi="Arial" w:cs="Arial"/>
          <w:b/>
          <w:bCs/>
          <w:color w:val="333333"/>
          <w:spacing w:val="8"/>
          <w:kern w:val="0"/>
          <w:sz w:val="24"/>
          <w:szCs w:val="24"/>
          <w:shd w:val="clear" w:color="auto" w:fill="FFFFFF"/>
        </w:rPr>
        <w:t>论文作者学术不端行为类型</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 </w:t>
      </w:r>
      <w:r w:rsidRPr="00C80913">
        <w:rPr>
          <w:rFonts w:ascii="Arial" w:eastAsia="宋体" w:hAnsi="Arial" w:cs="Arial"/>
          <w:b/>
          <w:bCs/>
          <w:color w:val="333333"/>
          <w:spacing w:val="8"/>
          <w:kern w:val="0"/>
          <w:sz w:val="24"/>
          <w:szCs w:val="24"/>
          <w:shd w:val="clear" w:color="auto" w:fill="FFFFFF"/>
        </w:rPr>
        <w:t>剽窃</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3.1.1 </w:t>
      </w:r>
      <w:r w:rsidRPr="00C80913">
        <w:rPr>
          <w:rFonts w:ascii="Arial" w:eastAsia="宋体" w:hAnsi="Arial" w:cs="Arial"/>
          <w:b/>
          <w:bCs/>
          <w:color w:val="333333"/>
          <w:spacing w:val="8"/>
          <w:kern w:val="0"/>
          <w:sz w:val="24"/>
          <w:szCs w:val="24"/>
          <w:shd w:val="clear" w:color="auto" w:fill="FFFFFF"/>
        </w:rPr>
        <w:t>观点剽窃</w:t>
      </w:r>
    </w:p>
    <w:p w:rsidR="00C80913" w:rsidRPr="00C80913" w:rsidRDefault="00C80913" w:rsidP="00C80913">
      <w:pPr>
        <w:widowControl/>
        <w:shd w:val="clear" w:color="auto" w:fill="FFFFFF"/>
        <w:jc w:val="left"/>
        <w:rPr>
          <w:rFonts w:ascii="Verdana" w:eastAsia="宋体" w:hAnsi="Verdana" w:cs="宋体"/>
          <w:color w:val="000000"/>
          <w:kern w:val="0"/>
          <w:szCs w:val="21"/>
        </w:rPr>
      </w:pP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说明地使用他人的观点，并以自己的名义发表，应界定为观点剽窃。观点剽窃的表现形式包括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直接使用他人已发表文献中的论点、观点、结论等。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不改变其本意地转述他人的论点、观点、结论等后不加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对他人的论点、观点、结论等删减部分内容后不加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对他人的论点、观点、结论等进行拆分或重组后不加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对他人的论点、观点、结论等增加一些内容后不加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3.1.2 </w:t>
      </w:r>
      <w:r w:rsidRPr="00C80913">
        <w:rPr>
          <w:rFonts w:ascii="Arial" w:eastAsia="宋体" w:hAnsi="Arial" w:cs="Arial"/>
          <w:b/>
          <w:bCs/>
          <w:color w:val="333333"/>
          <w:spacing w:val="8"/>
          <w:kern w:val="0"/>
          <w:sz w:val="24"/>
          <w:szCs w:val="24"/>
          <w:shd w:val="clear" w:color="auto" w:fill="FFFFFF"/>
        </w:rPr>
        <w:t>数据剽窃</w:t>
      </w:r>
    </w:p>
    <w:p w:rsidR="00C80913" w:rsidRPr="00C80913" w:rsidRDefault="00C80913" w:rsidP="00C80913">
      <w:pPr>
        <w:widowControl/>
        <w:shd w:val="clear" w:color="auto" w:fill="FFFFFF"/>
        <w:jc w:val="left"/>
        <w:rPr>
          <w:rFonts w:ascii="Verdana" w:eastAsia="宋体" w:hAnsi="Verdana" w:cs="宋体"/>
          <w:color w:val="000000"/>
          <w:kern w:val="0"/>
          <w:szCs w:val="21"/>
        </w:rPr>
      </w:pP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说明地使用他人已发表文献中的数据，并以自己的名义发表，应界定为数据剽窃。数据剽窃的表现形式包括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直接使用他人已发表文献中的数据。</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对他人已发表文献中的数据进行些微修改后不加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对他人已发表文献中的数据进行一些添加后不加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对他人已发表文献中的数据进行部分删减后不加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改变他人已发表文献中数据原有的排列顺序后不加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改变他人已发表文献中的数据的呈现方式后不加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使用，如将图表转换成文字表述，或者将文字表述转换成图表。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3.1.3 </w:t>
      </w:r>
      <w:r w:rsidRPr="00C80913">
        <w:rPr>
          <w:rFonts w:ascii="Arial" w:eastAsia="宋体" w:hAnsi="Arial" w:cs="Arial"/>
          <w:b/>
          <w:bCs/>
          <w:color w:val="333333"/>
          <w:spacing w:val="8"/>
          <w:kern w:val="0"/>
          <w:sz w:val="24"/>
          <w:szCs w:val="24"/>
          <w:shd w:val="clear" w:color="auto" w:fill="FFFFFF"/>
        </w:rPr>
        <w:t>图片和</w:t>
      </w:r>
      <w:proofErr w:type="gramStart"/>
      <w:r w:rsidRPr="00C80913">
        <w:rPr>
          <w:rFonts w:ascii="Arial" w:eastAsia="宋体" w:hAnsi="Arial" w:cs="Arial"/>
          <w:b/>
          <w:bCs/>
          <w:color w:val="333333"/>
          <w:spacing w:val="8"/>
          <w:kern w:val="0"/>
          <w:sz w:val="24"/>
          <w:szCs w:val="24"/>
          <w:shd w:val="clear" w:color="auto" w:fill="FFFFFF"/>
        </w:rPr>
        <w:t>音视频</w:t>
      </w:r>
      <w:proofErr w:type="gramEnd"/>
      <w:r w:rsidRPr="00C80913">
        <w:rPr>
          <w:rFonts w:ascii="Arial" w:eastAsia="宋体" w:hAnsi="Arial" w:cs="Arial"/>
          <w:b/>
          <w:bCs/>
          <w:color w:val="333333"/>
          <w:spacing w:val="8"/>
          <w:kern w:val="0"/>
          <w:sz w:val="24"/>
          <w:szCs w:val="24"/>
          <w:shd w:val="clear" w:color="auto" w:fill="FFFFFF"/>
        </w:rPr>
        <w:t>剽窃</w:t>
      </w:r>
    </w:p>
    <w:p w:rsidR="00C80913" w:rsidRPr="00C80913" w:rsidRDefault="00C80913" w:rsidP="00C80913">
      <w:pPr>
        <w:widowControl/>
        <w:shd w:val="clear" w:color="auto" w:fill="FFFFFF"/>
        <w:jc w:val="left"/>
        <w:rPr>
          <w:rFonts w:ascii="Verdana" w:eastAsia="宋体" w:hAnsi="Verdana" w:cs="宋体"/>
          <w:color w:val="000000"/>
          <w:kern w:val="0"/>
          <w:szCs w:val="21"/>
        </w:rPr>
      </w:pP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说明地使用他人已发表文献中的图片和</w:t>
      </w:r>
      <w:proofErr w:type="gramStart"/>
      <w:r w:rsidRPr="00C80913">
        <w:rPr>
          <w:rFonts w:ascii="Arial" w:eastAsia="宋体" w:hAnsi="Arial" w:cs="Arial"/>
          <w:color w:val="333333"/>
          <w:spacing w:val="8"/>
          <w:kern w:val="0"/>
          <w:sz w:val="24"/>
          <w:szCs w:val="24"/>
          <w:shd w:val="clear" w:color="auto" w:fill="FFFFFF"/>
        </w:rPr>
        <w:t>音视频</w:t>
      </w:r>
      <w:proofErr w:type="gramEnd"/>
      <w:r w:rsidRPr="00C80913">
        <w:rPr>
          <w:rFonts w:ascii="Arial" w:eastAsia="宋体" w:hAnsi="Arial" w:cs="Arial"/>
          <w:color w:val="333333"/>
          <w:spacing w:val="8"/>
          <w:kern w:val="0"/>
          <w:sz w:val="24"/>
          <w:szCs w:val="24"/>
          <w:shd w:val="clear" w:color="auto" w:fill="FFFFFF"/>
        </w:rPr>
        <w:t>，并以自己的名义发表，应界定为图片和</w:t>
      </w:r>
      <w:proofErr w:type="gramStart"/>
      <w:r w:rsidRPr="00C80913">
        <w:rPr>
          <w:rFonts w:ascii="Arial" w:eastAsia="宋体" w:hAnsi="Arial" w:cs="Arial"/>
          <w:color w:val="333333"/>
          <w:spacing w:val="8"/>
          <w:kern w:val="0"/>
          <w:sz w:val="24"/>
          <w:szCs w:val="24"/>
          <w:shd w:val="clear" w:color="auto" w:fill="FFFFFF"/>
        </w:rPr>
        <w:t>音视频</w:t>
      </w:r>
      <w:proofErr w:type="gramEnd"/>
      <w:r w:rsidRPr="00C80913">
        <w:rPr>
          <w:rFonts w:ascii="Arial" w:eastAsia="宋体" w:hAnsi="Arial" w:cs="Arial"/>
          <w:color w:val="333333"/>
          <w:spacing w:val="8"/>
          <w:kern w:val="0"/>
          <w:sz w:val="24"/>
          <w:szCs w:val="24"/>
          <w:shd w:val="clear" w:color="auto" w:fill="FFFFFF"/>
        </w:rPr>
        <w:t>剽窃。图片和</w:t>
      </w:r>
      <w:proofErr w:type="gramStart"/>
      <w:r w:rsidRPr="00C80913">
        <w:rPr>
          <w:rFonts w:ascii="Arial" w:eastAsia="宋体" w:hAnsi="Arial" w:cs="Arial"/>
          <w:color w:val="333333"/>
          <w:spacing w:val="8"/>
          <w:kern w:val="0"/>
          <w:sz w:val="24"/>
          <w:szCs w:val="24"/>
          <w:shd w:val="clear" w:color="auto" w:fill="FFFFFF"/>
        </w:rPr>
        <w:t>音视频</w:t>
      </w:r>
      <w:proofErr w:type="gramEnd"/>
      <w:r w:rsidRPr="00C80913">
        <w:rPr>
          <w:rFonts w:ascii="Arial" w:eastAsia="宋体" w:hAnsi="Arial" w:cs="Arial"/>
          <w:color w:val="333333"/>
          <w:spacing w:val="8"/>
          <w:kern w:val="0"/>
          <w:sz w:val="24"/>
          <w:szCs w:val="24"/>
          <w:shd w:val="clear" w:color="auto" w:fill="FFFFFF"/>
        </w:rPr>
        <w:t>剽窃的表现形式包括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说明地直接使用他人已发表文献中的图像、音视频等资料。</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对他人已发表文献中的图片和</w:t>
      </w:r>
      <w:proofErr w:type="gramStart"/>
      <w:r w:rsidRPr="00C80913">
        <w:rPr>
          <w:rFonts w:ascii="Arial" w:eastAsia="宋体" w:hAnsi="Arial" w:cs="Arial"/>
          <w:color w:val="333333"/>
          <w:spacing w:val="8"/>
          <w:kern w:val="0"/>
          <w:sz w:val="24"/>
          <w:szCs w:val="24"/>
          <w:shd w:val="clear" w:color="auto" w:fill="FFFFFF"/>
        </w:rPr>
        <w:t>音视频</w:t>
      </w:r>
      <w:proofErr w:type="gramEnd"/>
      <w:r w:rsidRPr="00C80913">
        <w:rPr>
          <w:rFonts w:ascii="Arial" w:eastAsia="宋体" w:hAnsi="Arial" w:cs="Arial"/>
          <w:color w:val="333333"/>
          <w:spacing w:val="8"/>
          <w:kern w:val="0"/>
          <w:sz w:val="24"/>
          <w:szCs w:val="24"/>
          <w:shd w:val="clear" w:color="auto" w:fill="FFFFFF"/>
        </w:rPr>
        <w:t>进行些微修改后</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对他人已发表文献中的图片和</w:t>
      </w:r>
      <w:proofErr w:type="gramStart"/>
      <w:r w:rsidRPr="00C80913">
        <w:rPr>
          <w:rFonts w:ascii="Arial" w:eastAsia="宋体" w:hAnsi="Arial" w:cs="Arial"/>
          <w:color w:val="333333"/>
          <w:spacing w:val="8"/>
          <w:kern w:val="0"/>
          <w:sz w:val="24"/>
          <w:szCs w:val="24"/>
          <w:shd w:val="clear" w:color="auto" w:fill="FFFFFF"/>
        </w:rPr>
        <w:t>音视频</w:t>
      </w:r>
      <w:proofErr w:type="gramEnd"/>
      <w:r w:rsidRPr="00C80913">
        <w:rPr>
          <w:rFonts w:ascii="Arial" w:eastAsia="宋体" w:hAnsi="Arial" w:cs="Arial"/>
          <w:color w:val="333333"/>
          <w:spacing w:val="8"/>
          <w:kern w:val="0"/>
          <w:sz w:val="24"/>
          <w:szCs w:val="24"/>
          <w:shd w:val="clear" w:color="auto" w:fill="FFFFFF"/>
        </w:rPr>
        <w:t>添加一些内容后</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对他人已发表文献中的图片和</w:t>
      </w:r>
      <w:proofErr w:type="gramStart"/>
      <w:r w:rsidRPr="00C80913">
        <w:rPr>
          <w:rFonts w:ascii="Arial" w:eastAsia="宋体" w:hAnsi="Arial" w:cs="Arial"/>
          <w:color w:val="333333"/>
          <w:spacing w:val="8"/>
          <w:kern w:val="0"/>
          <w:sz w:val="24"/>
          <w:szCs w:val="24"/>
          <w:shd w:val="clear" w:color="auto" w:fill="FFFFFF"/>
        </w:rPr>
        <w:t>音视频</w:t>
      </w:r>
      <w:proofErr w:type="gramEnd"/>
      <w:r w:rsidRPr="00C80913">
        <w:rPr>
          <w:rFonts w:ascii="Arial" w:eastAsia="宋体" w:hAnsi="Arial" w:cs="Arial"/>
          <w:color w:val="333333"/>
          <w:spacing w:val="8"/>
          <w:kern w:val="0"/>
          <w:sz w:val="24"/>
          <w:szCs w:val="24"/>
          <w:shd w:val="clear" w:color="auto" w:fill="FFFFFF"/>
        </w:rPr>
        <w:t>删减部分内容后</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对他人已发表文献中的图片增强部分内容后</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对他人已发表文献中的图片弱化部分内容后</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3.1.4 </w:t>
      </w:r>
      <w:r w:rsidRPr="00C80913">
        <w:rPr>
          <w:rFonts w:ascii="Arial" w:eastAsia="宋体" w:hAnsi="Arial" w:cs="Arial"/>
          <w:b/>
          <w:bCs/>
          <w:color w:val="333333"/>
          <w:spacing w:val="8"/>
          <w:kern w:val="0"/>
          <w:sz w:val="24"/>
          <w:szCs w:val="24"/>
          <w:shd w:val="clear" w:color="auto" w:fill="FFFFFF"/>
        </w:rPr>
        <w:t>研究</w:t>
      </w:r>
      <w:r w:rsidRPr="00C80913">
        <w:rPr>
          <w:rFonts w:ascii="Arial" w:eastAsia="宋体" w:hAnsi="Arial" w:cs="Arial"/>
          <w:b/>
          <w:bCs/>
          <w:color w:val="333333"/>
          <w:spacing w:val="8"/>
          <w:kern w:val="0"/>
          <w:sz w:val="24"/>
          <w:szCs w:val="24"/>
          <w:shd w:val="clear" w:color="auto" w:fill="FFFFFF"/>
        </w:rPr>
        <w:t>(</w:t>
      </w:r>
      <w:r w:rsidRPr="00C80913">
        <w:rPr>
          <w:rFonts w:ascii="Arial" w:eastAsia="宋体" w:hAnsi="Arial" w:cs="Arial"/>
          <w:b/>
          <w:bCs/>
          <w:color w:val="333333"/>
          <w:spacing w:val="8"/>
          <w:kern w:val="0"/>
          <w:sz w:val="24"/>
          <w:szCs w:val="24"/>
          <w:shd w:val="clear" w:color="auto" w:fill="FFFFFF"/>
        </w:rPr>
        <w:t>实验</w:t>
      </w:r>
      <w:r w:rsidRPr="00C80913">
        <w:rPr>
          <w:rFonts w:ascii="Arial" w:eastAsia="宋体" w:hAnsi="Arial" w:cs="Arial"/>
          <w:b/>
          <w:bCs/>
          <w:color w:val="333333"/>
          <w:spacing w:val="8"/>
          <w:kern w:val="0"/>
          <w:sz w:val="24"/>
          <w:szCs w:val="24"/>
          <w:shd w:val="clear" w:color="auto" w:fill="FFFFFF"/>
        </w:rPr>
        <w:t>)</w:t>
      </w:r>
      <w:r w:rsidRPr="00C80913">
        <w:rPr>
          <w:rFonts w:ascii="Arial" w:eastAsia="宋体" w:hAnsi="Arial" w:cs="Arial"/>
          <w:b/>
          <w:bCs/>
          <w:color w:val="333333"/>
          <w:spacing w:val="8"/>
          <w:kern w:val="0"/>
          <w:sz w:val="24"/>
          <w:szCs w:val="24"/>
          <w:shd w:val="clear" w:color="auto" w:fill="FFFFFF"/>
        </w:rPr>
        <w:t>方法剽窃</w:t>
      </w:r>
    </w:p>
    <w:p w:rsidR="00C80913" w:rsidRPr="00C80913" w:rsidRDefault="00C80913" w:rsidP="00C80913">
      <w:pPr>
        <w:widowControl/>
        <w:shd w:val="clear" w:color="auto" w:fill="FFFFFF"/>
        <w:jc w:val="left"/>
        <w:rPr>
          <w:rFonts w:ascii="Verdana" w:eastAsia="宋体" w:hAnsi="Verdana" w:cs="宋体"/>
          <w:color w:val="000000"/>
          <w:kern w:val="0"/>
          <w:szCs w:val="21"/>
        </w:rPr>
      </w:pPr>
      <w:proofErr w:type="gramStart"/>
      <w:r w:rsidRPr="00C80913">
        <w:rPr>
          <w:rFonts w:ascii="Arial" w:eastAsia="宋体" w:hAnsi="Arial" w:cs="Arial"/>
          <w:color w:val="333333"/>
          <w:spacing w:val="8"/>
          <w:kern w:val="0"/>
          <w:sz w:val="24"/>
          <w:szCs w:val="24"/>
          <w:shd w:val="clear" w:color="auto" w:fill="FFFFFF"/>
        </w:rPr>
        <w:lastRenderedPageBreak/>
        <w:t>不加引注或</w:t>
      </w:r>
      <w:proofErr w:type="gramEnd"/>
      <w:r w:rsidRPr="00C80913">
        <w:rPr>
          <w:rFonts w:ascii="Arial" w:eastAsia="宋体" w:hAnsi="Arial" w:cs="Arial"/>
          <w:color w:val="333333"/>
          <w:spacing w:val="8"/>
          <w:kern w:val="0"/>
          <w:sz w:val="24"/>
          <w:szCs w:val="24"/>
          <w:shd w:val="clear" w:color="auto" w:fill="FFFFFF"/>
        </w:rPr>
        <w:t>说明地使用他人具有独创性的研究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方法，并以自己的名义发表，应界定为研究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方法剽窃。研究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方法剽窃的表现形式包括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说明地直接使用他人已发表文献中具有独创性的研究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修改他人已发表文献中具有独创性的研究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方法的一些非核心元素后</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3.1.5 </w:t>
      </w:r>
      <w:r w:rsidRPr="00C80913">
        <w:rPr>
          <w:rFonts w:ascii="Arial" w:eastAsia="宋体" w:hAnsi="Arial" w:cs="Arial"/>
          <w:b/>
          <w:bCs/>
          <w:color w:val="333333"/>
          <w:spacing w:val="8"/>
          <w:kern w:val="0"/>
          <w:sz w:val="24"/>
          <w:szCs w:val="24"/>
          <w:shd w:val="clear" w:color="auto" w:fill="FFFFFF"/>
        </w:rPr>
        <w:t>文字表述剽窃</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使用他人已发表文献中具有完整语义的文字表述，并以自己的名义发表，应界定为文字表述剽窃。文字表述剽窃的表现形式包括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直接使用他人已发表文献中的文字表述。</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成段使用他人已发表文献中的文字表述，虽然进行了引注，但对所使用文字不加引号，或者不改变字体，或者不使用特定的排列方式显示。</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多处使用某一已发表文献中的文字表述，却只在其中一处或几处进行引注。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连续使用来源于多个文献的文字表述，却只标注其中一个或几个文献来源。</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不加引注、不改变其本意地转述他人已发表文献中的文字表述，包括概括、删减他人已发表文献中的文字，或者改变他人已发表文献中的文字表述的句式，或者用类似词语对他人已发表文献中的文字表述进行同义替换。</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对他人已发表文献中的文字表述增加一些词句后不加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g) </w:t>
      </w:r>
      <w:r w:rsidRPr="00C80913">
        <w:rPr>
          <w:rFonts w:ascii="Arial" w:eastAsia="宋体" w:hAnsi="Arial" w:cs="Arial"/>
          <w:color w:val="333333"/>
          <w:spacing w:val="8"/>
          <w:kern w:val="0"/>
          <w:sz w:val="24"/>
          <w:szCs w:val="24"/>
          <w:shd w:val="clear" w:color="auto" w:fill="FFFFFF"/>
        </w:rPr>
        <w:t>对他人已发表文献中的文字表述删减一些词句后不加</w:t>
      </w:r>
      <w:proofErr w:type="gramStart"/>
      <w:r w:rsidRPr="00C80913">
        <w:rPr>
          <w:rFonts w:ascii="Arial" w:eastAsia="宋体" w:hAnsi="Arial" w:cs="Arial"/>
          <w:color w:val="333333"/>
          <w:spacing w:val="8"/>
          <w:kern w:val="0"/>
          <w:sz w:val="24"/>
          <w:szCs w:val="24"/>
          <w:shd w:val="clear" w:color="auto" w:fill="FFFFFF"/>
        </w:rPr>
        <w:t>引注地</w:t>
      </w:r>
      <w:proofErr w:type="gramEnd"/>
      <w:r w:rsidRPr="00C80913">
        <w:rPr>
          <w:rFonts w:ascii="Arial" w:eastAsia="宋体" w:hAnsi="Arial" w:cs="Arial"/>
          <w:color w:val="333333"/>
          <w:spacing w:val="8"/>
          <w:kern w:val="0"/>
          <w:sz w:val="24"/>
          <w:szCs w:val="24"/>
          <w:shd w:val="clear" w:color="auto" w:fill="FFFFFF"/>
        </w:rPr>
        <w:t>使用。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3.1.6 </w:t>
      </w:r>
      <w:r w:rsidRPr="00C80913">
        <w:rPr>
          <w:rFonts w:ascii="Arial" w:eastAsia="宋体" w:hAnsi="Arial" w:cs="Arial"/>
          <w:b/>
          <w:bCs/>
          <w:color w:val="333333"/>
          <w:spacing w:val="8"/>
          <w:kern w:val="0"/>
          <w:sz w:val="24"/>
          <w:szCs w:val="24"/>
          <w:shd w:val="clear" w:color="auto" w:fill="FFFFFF"/>
        </w:rPr>
        <w:t>整体剽窃</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论文的主体或论文某一部分的主体过度引用或大量引用他人已发表文献的内容，应界定为整体剽窃。整体剽窃的表现形式包括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直接使用他人已发表文献的全部或大部分内容。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在他人已发表文献的基础上增加部分内容后以自己的名义发表，如补充一些数据，或者补充一些新的分析等。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对他人已发表文献的全部或大部分内容进行缩减后以自己的名义发表。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替换他人已发表文献中的研究对象后以自己的名义发表。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改变他人已发表文献的结构、段落顺序后以自己的名义发表。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将多篇他人已发表文献拼接成一篇论文后发表。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3.1.7 </w:t>
      </w:r>
      <w:r w:rsidRPr="00C80913">
        <w:rPr>
          <w:rFonts w:ascii="Arial" w:eastAsia="宋体" w:hAnsi="Arial" w:cs="Arial"/>
          <w:b/>
          <w:bCs/>
          <w:color w:val="333333"/>
          <w:spacing w:val="8"/>
          <w:kern w:val="0"/>
          <w:sz w:val="24"/>
          <w:szCs w:val="24"/>
          <w:shd w:val="clear" w:color="auto" w:fill="FFFFFF"/>
        </w:rPr>
        <w:t>他人未发表成果剽窃</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未经许可使用他人未发表的观点，具有独创性的研究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方法，数据、图片等，或获得许可但不加以说明，应界定为他人未发表成果剽窃。他人未发表成果剽窃的表现形式包括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未经许可使用他人已经公开但未正式发表的观点，具有独创性的研究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方法，数据、图片等。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获得许可使用他人已经公开但未正式发表的观点，具有独创性的研究</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实验</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方法，数据、图片等，却不加引注，或者不以致谢等方式说明。</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3.2 </w:t>
      </w:r>
      <w:r w:rsidRPr="00C80913">
        <w:rPr>
          <w:rFonts w:ascii="Arial" w:eastAsia="宋体" w:hAnsi="Arial" w:cs="Arial"/>
          <w:b/>
          <w:bCs/>
          <w:color w:val="333333"/>
          <w:spacing w:val="8"/>
          <w:kern w:val="0"/>
          <w:sz w:val="24"/>
          <w:szCs w:val="24"/>
          <w:shd w:val="clear" w:color="auto" w:fill="FFFFFF"/>
        </w:rPr>
        <w:t>伪造</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伪造的表现形式包括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编造不以实际调查或实验取得的数据、图片等。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lastRenderedPageBreak/>
        <w:t xml:space="preserve">b) </w:t>
      </w:r>
      <w:r w:rsidRPr="00C80913">
        <w:rPr>
          <w:rFonts w:ascii="Arial" w:eastAsia="宋体" w:hAnsi="Arial" w:cs="Arial"/>
          <w:color w:val="333333"/>
          <w:spacing w:val="8"/>
          <w:kern w:val="0"/>
          <w:sz w:val="24"/>
          <w:szCs w:val="24"/>
          <w:shd w:val="clear" w:color="auto" w:fill="FFFFFF"/>
        </w:rPr>
        <w:t>伪造无法通过重复实验而再次取得的样品等。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编造不符合实际或无法重复验证的研究方法、结论等。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编造能为论文提供支撑的资料、注释、参考文献。</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编造论文中相关研究的资助来源。</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编造审稿人信息、审稿意见。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3.3 </w:t>
      </w:r>
      <w:r w:rsidRPr="00C80913">
        <w:rPr>
          <w:rFonts w:ascii="Arial" w:eastAsia="宋体" w:hAnsi="Arial" w:cs="Arial"/>
          <w:b/>
          <w:bCs/>
          <w:color w:val="333333"/>
          <w:spacing w:val="8"/>
          <w:kern w:val="0"/>
          <w:sz w:val="24"/>
          <w:szCs w:val="24"/>
          <w:shd w:val="clear" w:color="auto" w:fill="FFFFFF"/>
        </w:rPr>
        <w:t>篡改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篡改的表现形式包括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使用经过擅自修改、挑选、删减、增加的原始调查记录、实验数据等，使原始调查记录、实验数据等的本意发生改变。</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拼接不同图片从而构造不真实的图片。</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从图片整体中去除一部分或添加一些虚构的部分，使对图片的解释发生改变。</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增强、模糊、移动图片的特定部分，使对图片的解释发生改变。</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改变所引用文献的本意，使其对己有利。</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3.4 </w:t>
      </w:r>
      <w:r w:rsidRPr="00C80913">
        <w:rPr>
          <w:rFonts w:ascii="Arial" w:eastAsia="宋体" w:hAnsi="Arial" w:cs="Arial"/>
          <w:b/>
          <w:bCs/>
          <w:color w:val="333333"/>
          <w:spacing w:val="8"/>
          <w:kern w:val="0"/>
          <w:sz w:val="24"/>
          <w:szCs w:val="24"/>
          <w:shd w:val="clear" w:color="auto" w:fill="FFFFFF"/>
        </w:rPr>
        <w:t>不当署名</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不当署名的表现形式包括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将对论文所涉及的研究有实质性贡献的人排除在作者名单外。</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未对论文所涉及的研究有实质性贡献的人在论文</w:t>
      </w:r>
      <w:proofErr w:type="gramStart"/>
      <w:r w:rsidRPr="00C80913">
        <w:rPr>
          <w:rFonts w:ascii="Arial" w:eastAsia="宋体" w:hAnsi="Arial" w:cs="Arial"/>
          <w:color w:val="333333"/>
          <w:spacing w:val="8"/>
          <w:kern w:val="0"/>
          <w:sz w:val="24"/>
          <w:szCs w:val="24"/>
          <w:shd w:val="clear" w:color="auto" w:fill="FFFFFF"/>
        </w:rPr>
        <w:t>中署</w:t>
      </w:r>
      <w:proofErr w:type="gramEnd"/>
      <w:r w:rsidRPr="00C80913">
        <w:rPr>
          <w:rFonts w:ascii="Arial" w:eastAsia="宋体" w:hAnsi="Arial" w:cs="Arial"/>
          <w:color w:val="333333"/>
          <w:spacing w:val="8"/>
          <w:kern w:val="0"/>
          <w:sz w:val="24"/>
          <w:szCs w:val="24"/>
          <w:shd w:val="clear" w:color="auto" w:fill="FFFFFF"/>
        </w:rPr>
        <w:t>名。</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未经他人同意擅自将其列入作者名单。</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作者排序与其对论文的实际贡献不符。</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提供虚假的作者职称、单位、学历、研究经历等信息。</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3.5 </w:t>
      </w:r>
      <w:r w:rsidRPr="00C80913">
        <w:rPr>
          <w:rFonts w:ascii="Arial" w:eastAsia="宋体" w:hAnsi="Arial" w:cs="Arial"/>
          <w:b/>
          <w:bCs/>
          <w:color w:val="333333"/>
          <w:spacing w:val="8"/>
          <w:kern w:val="0"/>
          <w:sz w:val="24"/>
          <w:szCs w:val="24"/>
          <w:shd w:val="clear" w:color="auto" w:fill="FFFFFF"/>
        </w:rPr>
        <w:t>一稿多投</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一稿多投的表现形式包括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将同一篇论文同时投给多个期刊。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在首次投稿的约定回复期内，将论文再次投给其他期刊。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在未接到期刊确认撤稿的正式通知前，将稿件投给其他期刊。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将只有微小差别的多篇论文，同时投给多个期刊。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在收到首次投稿期刊回复之前或在约定期内，对论文进行稍微修改后，投给其他期刊。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在不做任何说明的情况下，将自己</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或自己作为作者之一</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已经发表论文，原封不动或做些微修改后再次投稿。</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3.6 </w:t>
      </w:r>
      <w:r w:rsidRPr="00C80913">
        <w:rPr>
          <w:rFonts w:ascii="Arial" w:eastAsia="宋体" w:hAnsi="Arial" w:cs="Arial"/>
          <w:b/>
          <w:bCs/>
          <w:color w:val="333333"/>
          <w:spacing w:val="8"/>
          <w:kern w:val="0"/>
          <w:sz w:val="24"/>
          <w:szCs w:val="24"/>
          <w:shd w:val="clear" w:color="auto" w:fill="FFFFFF"/>
        </w:rPr>
        <w:t>重复发表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重复发表的表现形式包括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说明，在论文中使用自己</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或自己作为作者之一</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已发表文献中的内容。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在不做任何说明的情况下，摘取多篇自己</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或自己作为作者之一</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已发表文献中的部分内容，拼接成一篇新论文后再次发表。</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被允许的二次发表不说明首次发表出处。</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说明地在多篇论文中重复使用一次调查、一个实验的数据等。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将实质上基于同一实验或研究的论文，每次补充少量数据或资料后，多次发表方法、结论等相似或雷同的论文。</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合作者就同一调查、实验、结果等，发表数据、方法、结论等明显相似或雷同的论文。</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lastRenderedPageBreak/>
        <w:t xml:space="preserve">3.7 </w:t>
      </w:r>
      <w:r w:rsidRPr="00C80913">
        <w:rPr>
          <w:rFonts w:ascii="Arial" w:eastAsia="宋体" w:hAnsi="Arial" w:cs="Arial"/>
          <w:b/>
          <w:bCs/>
          <w:color w:val="333333"/>
          <w:spacing w:val="8"/>
          <w:kern w:val="0"/>
          <w:sz w:val="24"/>
          <w:szCs w:val="24"/>
          <w:shd w:val="clear" w:color="auto" w:fill="FFFFFF"/>
        </w:rPr>
        <w:t>违背研究伦理</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论文涉及的研究未按规定获得伦理审批，或者超出伦理审批许可范围，或者违背研究伦理规范，应界定为违背研究伦理。违背研究伦理的表现形式包括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论文所涉及的研究未按规定获得相应的伦理审批，或不能提供相应的审批证明。</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论文所涉及的研究超出伦理审批许可的范围。</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论文所涉及的研究中存在不当伤害研究参与者，虐待有生命的实验对象，违背知情同意原则等违背研究伦理的问题。</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论文泄露了被试者或被调查者的隐私。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论文未按规定对所涉及研究中的利益冲突予以说明。</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3.8 </w:t>
      </w:r>
      <w:r w:rsidRPr="00C80913">
        <w:rPr>
          <w:rFonts w:ascii="Arial" w:eastAsia="宋体" w:hAnsi="Arial" w:cs="Arial"/>
          <w:b/>
          <w:bCs/>
          <w:color w:val="333333"/>
          <w:spacing w:val="8"/>
          <w:kern w:val="0"/>
          <w:sz w:val="24"/>
          <w:szCs w:val="24"/>
          <w:shd w:val="clear" w:color="auto" w:fill="FFFFFF"/>
        </w:rPr>
        <w:t>其他学术不端行为</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其他学术不端行为包括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在参考文献中加入实际未参考过的文献。</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将转引自其他文献的引文标注为直引，包括将引自译著的引文标注为引自原著。</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未以恰当的方式，对他人提供的研究经费、实验设备、材料、数据、思路、未公开的资料等，给予说明和承认</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有特殊要求的除外</w:t>
      </w:r>
      <w:r w:rsidRPr="00C80913">
        <w:rPr>
          <w:rFonts w:ascii="Arial" w:eastAsia="宋体" w:hAnsi="Arial" w:cs="Arial"/>
          <w:color w:val="333333"/>
          <w:spacing w:val="8"/>
          <w:kern w:val="0"/>
          <w:sz w:val="24"/>
          <w:szCs w:val="24"/>
          <w:shd w:val="clear" w:color="auto" w:fill="FFFFFF"/>
        </w:rPr>
        <w:t>)</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不按约定向他人或社会泄露论文关键信息，侵犯投稿期刊的首发权。</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未经许可，使用需要获得许可的版权文献。</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g) </w:t>
      </w:r>
      <w:r w:rsidRPr="00C80913">
        <w:rPr>
          <w:rFonts w:ascii="Arial" w:eastAsia="宋体" w:hAnsi="Arial" w:cs="Arial"/>
          <w:color w:val="333333"/>
          <w:spacing w:val="8"/>
          <w:kern w:val="0"/>
          <w:sz w:val="24"/>
          <w:szCs w:val="24"/>
          <w:shd w:val="clear" w:color="auto" w:fill="FFFFFF"/>
        </w:rPr>
        <w:t>经许可使用他人版权文献，却不加引注，或引用文献信息不完整。</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h) </w:t>
      </w:r>
      <w:r w:rsidRPr="00C80913">
        <w:rPr>
          <w:rFonts w:ascii="Arial" w:eastAsia="宋体" w:hAnsi="Arial" w:cs="Arial"/>
          <w:color w:val="333333"/>
          <w:spacing w:val="8"/>
          <w:kern w:val="0"/>
          <w:sz w:val="24"/>
          <w:szCs w:val="24"/>
          <w:shd w:val="clear" w:color="auto" w:fill="FFFFFF"/>
        </w:rPr>
        <w:t>经许可使用他人版权文献，却超过了允许使用的范围或目的。</w:t>
      </w:r>
    </w:p>
    <w:p w:rsidR="00C80913" w:rsidRPr="00C80913" w:rsidRDefault="00C80913" w:rsidP="00C80913">
      <w:pPr>
        <w:widowControl/>
        <w:shd w:val="clear" w:color="auto" w:fill="FFFFFF"/>
        <w:jc w:val="left"/>
        <w:rPr>
          <w:rFonts w:ascii="Verdana" w:eastAsia="宋体" w:hAnsi="Verdana" w:cs="宋体"/>
          <w:color w:val="000000"/>
          <w:kern w:val="0"/>
          <w:szCs w:val="21"/>
        </w:rPr>
      </w:pPr>
      <w:proofErr w:type="spellStart"/>
      <w:r w:rsidRPr="00C80913">
        <w:rPr>
          <w:rFonts w:ascii="Arial" w:eastAsia="宋体" w:hAnsi="Arial" w:cs="Arial"/>
          <w:color w:val="333333"/>
          <w:spacing w:val="8"/>
          <w:kern w:val="0"/>
          <w:sz w:val="24"/>
          <w:szCs w:val="24"/>
          <w:shd w:val="clear" w:color="auto" w:fill="FFFFFF"/>
        </w:rPr>
        <w:t>i</w:t>
      </w:r>
      <w:proofErr w:type="spellEnd"/>
      <w:r w:rsidRPr="00C80913">
        <w:rPr>
          <w:rFonts w:ascii="Arial" w:eastAsia="宋体" w:hAnsi="Arial" w:cs="Arial"/>
          <w:color w:val="333333"/>
          <w:spacing w:val="8"/>
          <w:kern w:val="0"/>
          <w:sz w:val="24"/>
          <w:szCs w:val="24"/>
          <w:shd w:val="clear" w:color="auto" w:fill="FFFFFF"/>
        </w:rPr>
        <w:t xml:space="preserve">) </w:t>
      </w:r>
      <w:r w:rsidRPr="00C80913">
        <w:rPr>
          <w:rFonts w:ascii="Arial" w:eastAsia="宋体" w:hAnsi="Arial" w:cs="Arial"/>
          <w:color w:val="333333"/>
          <w:spacing w:val="8"/>
          <w:kern w:val="0"/>
          <w:sz w:val="24"/>
          <w:szCs w:val="24"/>
          <w:shd w:val="clear" w:color="auto" w:fill="FFFFFF"/>
        </w:rPr>
        <w:t>在非匿名评审程序中干扰期刊编辑、审稿专家。</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j) </w:t>
      </w:r>
      <w:r w:rsidRPr="00C80913">
        <w:rPr>
          <w:rFonts w:ascii="Arial" w:eastAsia="宋体" w:hAnsi="Arial" w:cs="Arial"/>
          <w:color w:val="333333"/>
          <w:spacing w:val="8"/>
          <w:kern w:val="0"/>
          <w:sz w:val="24"/>
          <w:szCs w:val="24"/>
          <w:shd w:val="clear" w:color="auto" w:fill="FFFFFF"/>
        </w:rPr>
        <w:t>向编辑推荐与自己有利益关系的审稿专家。</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k) </w:t>
      </w:r>
      <w:r w:rsidRPr="00C80913">
        <w:rPr>
          <w:rFonts w:ascii="Arial" w:eastAsia="宋体" w:hAnsi="Arial" w:cs="Arial"/>
          <w:color w:val="333333"/>
          <w:spacing w:val="8"/>
          <w:kern w:val="0"/>
          <w:sz w:val="24"/>
          <w:szCs w:val="24"/>
          <w:shd w:val="clear" w:color="auto" w:fill="FFFFFF"/>
        </w:rPr>
        <w:t>委托第三方机构或者与论文内容无关的他人代写、代投、代修。</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l) </w:t>
      </w:r>
      <w:r w:rsidRPr="00C80913">
        <w:rPr>
          <w:rFonts w:ascii="Arial" w:eastAsia="宋体" w:hAnsi="Arial" w:cs="Arial"/>
          <w:color w:val="333333"/>
          <w:spacing w:val="8"/>
          <w:kern w:val="0"/>
          <w:sz w:val="24"/>
          <w:szCs w:val="24"/>
          <w:shd w:val="clear" w:color="auto" w:fill="FFFFFF"/>
        </w:rPr>
        <w:t>违反保密规定发表论文。</w:t>
      </w:r>
    </w:p>
    <w:p w:rsidR="00C80913" w:rsidRPr="00C80913" w:rsidRDefault="00C80913" w:rsidP="00C80913">
      <w:pPr>
        <w:widowControl/>
        <w:shd w:val="clear" w:color="auto" w:fill="FFFFFF"/>
        <w:spacing w:after="240"/>
        <w:jc w:val="left"/>
        <w:rPr>
          <w:rFonts w:ascii="Verdana" w:eastAsia="宋体" w:hAnsi="Verdana" w:cs="宋体"/>
          <w:color w:val="000000"/>
          <w:kern w:val="0"/>
          <w:szCs w:val="21"/>
        </w:rPr>
      </w:pPr>
      <w:r w:rsidRPr="00C80913">
        <w:rPr>
          <w:rFonts w:ascii="Verdana" w:eastAsia="宋体" w:hAnsi="Verdana" w:cs="宋体"/>
          <w:color w:val="000000"/>
          <w:kern w:val="0"/>
          <w:szCs w:val="21"/>
        </w:rPr>
        <w:t>  </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4.</w:t>
      </w:r>
      <w:r w:rsidRPr="00C80913">
        <w:rPr>
          <w:rFonts w:ascii="Arial" w:eastAsia="宋体" w:hAnsi="Arial" w:cs="Arial"/>
          <w:b/>
          <w:bCs/>
          <w:color w:val="333333"/>
          <w:spacing w:val="8"/>
          <w:kern w:val="0"/>
          <w:sz w:val="24"/>
          <w:szCs w:val="24"/>
          <w:shd w:val="clear" w:color="auto" w:fill="FFFFFF"/>
        </w:rPr>
        <w:t>审稿专家学术不端行为类型</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4.1 </w:t>
      </w:r>
      <w:r w:rsidRPr="00C80913">
        <w:rPr>
          <w:rFonts w:ascii="Arial" w:eastAsia="宋体" w:hAnsi="Arial" w:cs="Arial"/>
          <w:b/>
          <w:bCs/>
          <w:color w:val="333333"/>
          <w:spacing w:val="8"/>
          <w:kern w:val="0"/>
          <w:sz w:val="24"/>
          <w:szCs w:val="24"/>
          <w:shd w:val="clear" w:color="auto" w:fill="FFFFFF"/>
        </w:rPr>
        <w:t>违背学术道德的评审</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论文评审中姑息学术不端的行为，或者依据非学术因素评审等，应界定为违背学术道德的评审。违背学术道德的评审的表现形式包括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对发现的稿件中的实际缺陷、学术不端行为视而不见。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依据作者的国籍、性别、民族、身份地位、地域以及所属单位性质等非学术因素等，而非论文的科学价值、原创性和撰写质量以及与期刊范围和宗旨的相关性等，提出审稿意见。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4.2 </w:t>
      </w:r>
      <w:r w:rsidRPr="00C80913">
        <w:rPr>
          <w:rFonts w:ascii="Arial" w:eastAsia="宋体" w:hAnsi="Arial" w:cs="Arial"/>
          <w:b/>
          <w:bCs/>
          <w:color w:val="333333"/>
          <w:spacing w:val="8"/>
          <w:kern w:val="0"/>
          <w:sz w:val="24"/>
          <w:szCs w:val="24"/>
          <w:shd w:val="clear" w:color="auto" w:fill="FFFFFF"/>
        </w:rPr>
        <w:t>干扰评审程序</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故意拖延评审过程，或者以不正当方式影响发表决定，应界定为干扰评审程序。干扰评审程序的表现形式包括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无法完成评审却不及时拒绝评审或与期刊协商。</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不合理地拖延评审过程。</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在非匿名评审程序中不经期刊允许，直接与作者联系。</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私下影响编辑者，左右发表决定。</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4.3 </w:t>
      </w:r>
      <w:r w:rsidRPr="00C80913">
        <w:rPr>
          <w:rFonts w:ascii="Arial" w:eastAsia="宋体" w:hAnsi="Arial" w:cs="Arial"/>
          <w:b/>
          <w:bCs/>
          <w:color w:val="333333"/>
          <w:spacing w:val="8"/>
          <w:kern w:val="0"/>
          <w:sz w:val="24"/>
          <w:szCs w:val="24"/>
          <w:shd w:val="clear" w:color="auto" w:fill="FFFFFF"/>
        </w:rPr>
        <w:t>违反利益冲突规定</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lastRenderedPageBreak/>
        <w:t>不公开或隐瞒与所评审论文的作者的利益关系，或者故意推荐与特定稿件存在利益关系的其他审稿专家等，应界定为违反利益冲突规定。违反利益冲突规定的表现形式包括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未按规定向编辑者说明可能会将自己排除出评审程序的利益冲突。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向编辑者推荐与特定稿件存在可能或潜在利益冲突的其他审稿专家。</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不公平地评审存在利益冲突的作者的论文。</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4.4 </w:t>
      </w:r>
      <w:r w:rsidRPr="00C80913">
        <w:rPr>
          <w:rFonts w:ascii="Arial" w:eastAsia="宋体" w:hAnsi="Arial" w:cs="Arial"/>
          <w:b/>
          <w:bCs/>
          <w:color w:val="333333"/>
          <w:spacing w:val="8"/>
          <w:kern w:val="0"/>
          <w:sz w:val="24"/>
          <w:szCs w:val="24"/>
          <w:shd w:val="clear" w:color="auto" w:fill="FFFFFF"/>
        </w:rPr>
        <w:t>违反保密规定</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擅自与他人分享、使用所审稿件内容，或者公开未发表稿件内容，应界定为违反保密规定。违反保密规定的表现形式包括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在评审程序之外与他人分享所审稿件内容。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擅自公布未发表稿件内容或研究成果。</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擅自以与评审程序无关的目的使用所审稿件内容。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4.5 </w:t>
      </w:r>
      <w:r w:rsidRPr="00C80913">
        <w:rPr>
          <w:rFonts w:ascii="Arial" w:eastAsia="宋体" w:hAnsi="Arial" w:cs="Arial"/>
          <w:b/>
          <w:bCs/>
          <w:color w:val="333333"/>
          <w:spacing w:val="8"/>
          <w:kern w:val="0"/>
          <w:sz w:val="24"/>
          <w:szCs w:val="24"/>
          <w:shd w:val="clear" w:color="auto" w:fill="FFFFFF"/>
        </w:rPr>
        <w:t>盗用稿件内容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擅自使用自己评审的、未发表稿件中的内容，或者使用得到许可的未发表稿件中的内容却</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说明，应界定为盗用所审稿件内容。盗用所审稿</w:t>
      </w:r>
      <w:proofErr w:type="gramStart"/>
      <w:r w:rsidRPr="00C80913">
        <w:rPr>
          <w:rFonts w:ascii="Arial" w:eastAsia="宋体" w:hAnsi="Arial" w:cs="Arial"/>
          <w:color w:val="333333"/>
          <w:spacing w:val="8"/>
          <w:kern w:val="0"/>
          <w:sz w:val="24"/>
          <w:szCs w:val="24"/>
          <w:shd w:val="clear" w:color="auto" w:fill="FFFFFF"/>
        </w:rPr>
        <w:t>件内容</w:t>
      </w:r>
      <w:proofErr w:type="gramEnd"/>
      <w:r w:rsidRPr="00C80913">
        <w:rPr>
          <w:rFonts w:ascii="Arial" w:eastAsia="宋体" w:hAnsi="Arial" w:cs="Arial"/>
          <w:color w:val="333333"/>
          <w:spacing w:val="8"/>
          <w:kern w:val="0"/>
          <w:sz w:val="24"/>
          <w:szCs w:val="24"/>
          <w:shd w:val="clear" w:color="auto" w:fill="FFFFFF"/>
        </w:rPr>
        <w:t>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未经论文作者、编辑者许可，使用自己所审的、未发表稿件中的内容。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经论文作者、编辑者许可，却</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说明地使用自己所审的、未发表稿件中的内容。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4.6 </w:t>
      </w:r>
      <w:r w:rsidRPr="00C80913">
        <w:rPr>
          <w:rFonts w:ascii="Arial" w:eastAsia="宋体" w:hAnsi="Arial" w:cs="Arial"/>
          <w:b/>
          <w:bCs/>
          <w:color w:val="333333"/>
          <w:spacing w:val="8"/>
          <w:kern w:val="0"/>
          <w:sz w:val="24"/>
          <w:szCs w:val="24"/>
          <w:shd w:val="clear" w:color="auto" w:fill="FFFFFF"/>
        </w:rPr>
        <w:t>谋取不正当利益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利用评审中的保密信息、评审的权利为自己谋利，应界定为谋取不正当利益。谋取不正当利益的表现形式包括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利用保密的信息来获得个人的或职业上的利益。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利用评审权利谋取不正当利益。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4.7 </w:t>
      </w:r>
      <w:r w:rsidRPr="00C80913">
        <w:rPr>
          <w:rFonts w:ascii="Arial" w:eastAsia="宋体" w:hAnsi="Arial" w:cs="Arial"/>
          <w:b/>
          <w:bCs/>
          <w:color w:val="333333"/>
          <w:spacing w:val="8"/>
          <w:kern w:val="0"/>
          <w:sz w:val="24"/>
          <w:szCs w:val="24"/>
          <w:shd w:val="clear" w:color="auto" w:fill="FFFFFF"/>
        </w:rPr>
        <w:t>其他学术不端行为</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其他学术不端行为包括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发现所审论文存在研究伦理问题但不及时告知期刊。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擅自请他人代自己评审。</w:t>
      </w:r>
    </w:p>
    <w:p w:rsidR="00C80913" w:rsidRPr="00C80913" w:rsidRDefault="00C80913" w:rsidP="00C80913">
      <w:pPr>
        <w:widowControl/>
        <w:shd w:val="clear" w:color="auto" w:fill="FFFFFF"/>
        <w:spacing w:after="240"/>
        <w:jc w:val="left"/>
        <w:rPr>
          <w:rFonts w:ascii="Verdana" w:eastAsia="宋体" w:hAnsi="Verdana" w:cs="宋体"/>
          <w:color w:val="000000"/>
          <w:kern w:val="0"/>
          <w:szCs w:val="21"/>
        </w:rPr>
      </w:pPr>
      <w:r w:rsidRPr="00C80913">
        <w:rPr>
          <w:rFonts w:ascii="Verdana" w:eastAsia="宋体" w:hAnsi="Verdana" w:cs="宋体"/>
          <w:color w:val="000000"/>
          <w:kern w:val="0"/>
          <w:szCs w:val="21"/>
        </w:rPr>
        <w:t>  </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5.</w:t>
      </w:r>
      <w:r w:rsidRPr="00C80913">
        <w:rPr>
          <w:rFonts w:ascii="Arial" w:eastAsia="宋体" w:hAnsi="Arial" w:cs="Arial"/>
          <w:b/>
          <w:bCs/>
          <w:color w:val="333333"/>
          <w:spacing w:val="8"/>
          <w:kern w:val="0"/>
          <w:sz w:val="24"/>
          <w:szCs w:val="24"/>
          <w:shd w:val="clear" w:color="auto" w:fill="FFFFFF"/>
        </w:rPr>
        <w:t>编辑</w:t>
      </w:r>
      <w:proofErr w:type="gramStart"/>
      <w:r w:rsidRPr="00C80913">
        <w:rPr>
          <w:rFonts w:ascii="Arial" w:eastAsia="宋体" w:hAnsi="Arial" w:cs="Arial"/>
          <w:b/>
          <w:bCs/>
          <w:color w:val="333333"/>
          <w:spacing w:val="8"/>
          <w:kern w:val="0"/>
          <w:sz w:val="24"/>
          <w:szCs w:val="24"/>
          <w:shd w:val="clear" w:color="auto" w:fill="FFFFFF"/>
        </w:rPr>
        <w:t>者学术</w:t>
      </w:r>
      <w:proofErr w:type="gramEnd"/>
      <w:r w:rsidRPr="00C80913">
        <w:rPr>
          <w:rFonts w:ascii="Arial" w:eastAsia="宋体" w:hAnsi="Arial" w:cs="Arial"/>
          <w:b/>
          <w:bCs/>
          <w:color w:val="333333"/>
          <w:spacing w:val="8"/>
          <w:kern w:val="0"/>
          <w:sz w:val="24"/>
          <w:szCs w:val="24"/>
          <w:shd w:val="clear" w:color="auto" w:fill="FFFFFF"/>
        </w:rPr>
        <w:t>不端行为类型</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5.1 </w:t>
      </w:r>
      <w:r w:rsidRPr="00C80913">
        <w:rPr>
          <w:rFonts w:ascii="Arial" w:eastAsia="宋体" w:hAnsi="Arial" w:cs="Arial"/>
          <w:b/>
          <w:bCs/>
          <w:color w:val="333333"/>
          <w:spacing w:val="8"/>
          <w:kern w:val="0"/>
          <w:sz w:val="24"/>
          <w:szCs w:val="24"/>
          <w:shd w:val="clear" w:color="auto" w:fill="FFFFFF"/>
        </w:rPr>
        <w:t>违背学术和伦理标准提出编辑意见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不遵循学术和伦理标准、期刊宗旨提出编辑意见，应界定为违背学术和伦理标准提出编辑意见。表现形式包括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基于非学术标准、超出期刊范围和宗旨提出编辑意见。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无视或有意忽视期刊论文相关伦理要求提出编辑意见。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5.2 </w:t>
      </w:r>
      <w:r w:rsidRPr="00C80913">
        <w:rPr>
          <w:rFonts w:ascii="Arial" w:eastAsia="宋体" w:hAnsi="Arial" w:cs="Arial"/>
          <w:b/>
          <w:bCs/>
          <w:color w:val="333333"/>
          <w:spacing w:val="8"/>
          <w:kern w:val="0"/>
          <w:sz w:val="24"/>
          <w:szCs w:val="24"/>
          <w:shd w:val="clear" w:color="auto" w:fill="FFFFFF"/>
        </w:rPr>
        <w:t>违反利益冲突规定</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隐瞒与投稿作者的利益关系，或者故意选择与投稿作者有利益关系的审稿专家，应界定为违反利益冲突规定。违反利益冲突规定的表现形式包括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没有向编辑者说明可能会将自己排除出特定稿件编辑程序的利益冲突。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有意选择存在潜在或实际利益冲突的审稿专家评审稿件。</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5.3 </w:t>
      </w:r>
      <w:r w:rsidRPr="00C80913">
        <w:rPr>
          <w:rFonts w:ascii="Arial" w:eastAsia="宋体" w:hAnsi="Arial" w:cs="Arial"/>
          <w:b/>
          <w:bCs/>
          <w:color w:val="333333"/>
          <w:spacing w:val="8"/>
          <w:kern w:val="0"/>
          <w:sz w:val="24"/>
          <w:szCs w:val="24"/>
          <w:shd w:val="clear" w:color="auto" w:fill="FFFFFF"/>
        </w:rPr>
        <w:t>违反保密要求</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lastRenderedPageBreak/>
        <w:t>在匿名评审中故意透露论文作者、审稿专家的相关信息，或者擅自透露、公开、使用所编辑稿件的内容，或者因不遵守相关规定致使稿件信息外泄，应界定为违反保密要求。违反保密要求的表现形式包括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在匿名评审中向审稿专家透露论文作者的相关信息。</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在匿名评审中向论文作者透露审稿专家的相关信息。</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在编辑程序之外与他人分享所编辑稿件内容。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擅自公布未发表稿件内容或研究成果。</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擅自以与编辑程序无关的目的使用稿件内容。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违背有关安全存放或销毁稿件和电子版稿件文档及相关内容的规定，致使信息外泄。</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5.4 </w:t>
      </w:r>
      <w:r w:rsidRPr="00C80913">
        <w:rPr>
          <w:rFonts w:ascii="Arial" w:eastAsia="宋体" w:hAnsi="Arial" w:cs="Arial"/>
          <w:b/>
          <w:bCs/>
          <w:color w:val="333333"/>
          <w:spacing w:val="8"/>
          <w:kern w:val="0"/>
          <w:sz w:val="24"/>
          <w:szCs w:val="24"/>
          <w:shd w:val="clear" w:color="auto" w:fill="FFFFFF"/>
        </w:rPr>
        <w:t>盗用稿件内容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擅自使用未发表稿件的内容，或者经许可使用未发表稿件内容却</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说明，应界定为盗用稿件内容。盗用稿件内容的表现形式包括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未经论文作者许可，使用未发表稿件中的内容。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经论文作者许可，却</w:t>
      </w:r>
      <w:proofErr w:type="gramStart"/>
      <w:r w:rsidRPr="00C80913">
        <w:rPr>
          <w:rFonts w:ascii="Arial" w:eastAsia="宋体" w:hAnsi="Arial" w:cs="Arial"/>
          <w:color w:val="333333"/>
          <w:spacing w:val="8"/>
          <w:kern w:val="0"/>
          <w:sz w:val="24"/>
          <w:szCs w:val="24"/>
          <w:shd w:val="clear" w:color="auto" w:fill="FFFFFF"/>
        </w:rPr>
        <w:t>不加引注或</w:t>
      </w:r>
      <w:proofErr w:type="gramEnd"/>
      <w:r w:rsidRPr="00C80913">
        <w:rPr>
          <w:rFonts w:ascii="Arial" w:eastAsia="宋体" w:hAnsi="Arial" w:cs="Arial"/>
          <w:color w:val="333333"/>
          <w:spacing w:val="8"/>
          <w:kern w:val="0"/>
          <w:sz w:val="24"/>
          <w:szCs w:val="24"/>
          <w:shd w:val="clear" w:color="auto" w:fill="FFFFFF"/>
        </w:rPr>
        <w:t>说明地使用未发表稿件中的内容。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5.5 </w:t>
      </w:r>
      <w:r w:rsidRPr="00C80913">
        <w:rPr>
          <w:rFonts w:ascii="Arial" w:eastAsia="宋体" w:hAnsi="Arial" w:cs="Arial"/>
          <w:b/>
          <w:bCs/>
          <w:color w:val="333333"/>
          <w:spacing w:val="8"/>
          <w:kern w:val="0"/>
          <w:sz w:val="24"/>
          <w:szCs w:val="24"/>
          <w:shd w:val="clear" w:color="auto" w:fill="FFFFFF"/>
        </w:rPr>
        <w:t>干扰评审</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影响审稿专家的评审，或者无理由地否定、歪曲审稿专家的审稿意见，应界定为干扰评审。干扰评审的表现形式包括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私下影响审稿专家，左右评审意见。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无充分理由地无视或否定审稿专家给出的审稿意见。</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故意歪曲审稿专家的意见，影响稿件修改和发表决定。</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5.6 </w:t>
      </w:r>
      <w:r w:rsidRPr="00C80913">
        <w:rPr>
          <w:rFonts w:ascii="Arial" w:eastAsia="宋体" w:hAnsi="Arial" w:cs="Arial"/>
          <w:b/>
          <w:bCs/>
          <w:color w:val="333333"/>
          <w:spacing w:val="8"/>
          <w:kern w:val="0"/>
          <w:sz w:val="24"/>
          <w:szCs w:val="24"/>
          <w:shd w:val="clear" w:color="auto" w:fill="FFFFFF"/>
        </w:rPr>
        <w:t>谋取不正当利益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利用期刊版面、编辑程序中的保密信息、编辑权利等谋利，应界定为谋取不正当利益。谋取不正当利益的表现形式包括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利用保密信息获得个人或职业利益。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利用编辑权利左右发表决定，谋取不当利益。</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买卖或与第三方机构合作买卖期刊版面。</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以增加刊载论文数量牟利为目的扩大征稿和用稿范围，或压缩篇幅单期刊载大量论文。</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b/>
          <w:bCs/>
          <w:color w:val="333333"/>
          <w:spacing w:val="8"/>
          <w:kern w:val="0"/>
          <w:sz w:val="24"/>
          <w:szCs w:val="24"/>
          <w:shd w:val="clear" w:color="auto" w:fill="FFFFFF"/>
        </w:rPr>
        <w:t xml:space="preserve">5.7 </w:t>
      </w:r>
      <w:r w:rsidRPr="00C80913">
        <w:rPr>
          <w:rFonts w:ascii="Arial" w:eastAsia="宋体" w:hAnsi="Arial" w:cs="Arial"/>
          <w:b/>
          <w:bCs/>
          <w:color w:val="333333"/>
          <w:spacing w:val="8"/>
          <w:kern w:val="0"/>
          <w:sz w:val="24"/>
          <w:szCs w:val="24"/>
          <w:shd w:val="clear" w:color="auto" w:fill="FFFFFF"/>
        </w:rPr>
        <w:t>其他学术不端行为</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其他学术不端行为包括</w:t>
      </w:r>
      <w:r w:rsidRPr="00C80913">
        <w:rPr>
          <w:rFonts w:ascii="Arial" w:eastAsia="宋体" w:hAnsi="Arial" w:cs="Arial"/>
          <w:color w:val="333333"/>
          <w:spacing w:val="8"/>
          <w:kern w:val="0"/>
          <w:sz w:val="24"/>
          <w:szCs w:val="24"/>
          <w:shd w:val="clear" w:color="auto" w:fill="FFFFFF"/>
        </w:rPr>
        <w:t>:</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a) </w:t>
      </w:r>
      <w:r w:rsidRPr="00C80913">
        <w:rPr>
          <w:rFonts w:ascii="Arial" w:eastAsia="宋体" w:hAnsi="Arial" w:cs="Arial"/>
          <w:color w:val="333333"/>
          <w:spacing w:val="8"/>
          <w:kern w:val="0"/>
          <w:sz w:val="24"/>
          <w:szCs w:val="24"/>
          <w:shd w:val="clear" w:color="auto" w:fill="FFFFFF"/>
        </w:rPr>
        <w:t>重大选题未按规定申报。</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b) </w:t>
      </w:r>
      <w:r w:rsidRPr="00C80913">
        <w:rPr>
          <w:rFonts w:ascii="Arial" w:eastAsia="宋体" w:hAnsi="Arial" w:cs="Arial"/>
          <w:color w:val="333333"/>
          <w:spacing w:val="8"/>
          <w:kern w:val="0"/>
          <w:sz w:val="24"/>
          <w:szCs w:val="24"/>
          <w:shd w:val="clear" w:color="auto" w:fill="FFFFFF"/>
        </w:rPr>
        <w:t>未经著作权人许可发表其论文。</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c) </w:t>
      </w:r>
      <w:r w:rsidRPr="00C80913">
        <w:rPr>
          <w:rFonts w:ascii="Arial" w:eastAsia="宋体" w:hAnsi="Arial" w:cs="Arial"/>
          <w:color w:val="333333"/>
          <w:spacing w:val="8"/>
          <w:kern w:val="0"/>
          <w:sz w:val="24"/>
          <w:szCs w:val="24"/>
          <w:shd w:val="clear" w:color="auto" w:fill="FFFFFF"/>
        </w:rPr>
        <w:t>对需要提供相关伦理审查材料的稿件，无视相关要求，不执行相关程序。</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d) </w:t>
      </w:r>
      <w:r w:rsidRPr="00C80913">
        <w:rPr>
          <w:rFonts w:ascii="Arial" w:eastAsia="宋体" w:hAnsi="Arial" w:cs="Arial"/>
          <w:color w:val="333333"/>
          <w:spacing w:val="8"/>
          <w:kern w:val="0"/>
          <w:sz w:val="24"/>
          <w:szCs w:val="24"/>
          <w:shd w:val="clear" w:color="auto" w:fill="FFFFFF"/>
        </w:rPr>
        <w:t>刊登虚假或过时的期刊获奖信息、数据库收录信息等。</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e) </w:t>
      </w:r>
      <w:r w:rsidRPr="00C80913">
        <w:rPr>
          <w:rFonts w:ascii="Arial" w:eastAsia="宋体" w:hAnsi="Arial" w:cs="Arial"/>
          <w:color w:val="333333"/>
          <w:spacing w:val="8"/>
          <w:kern w:val="0"/>
          <w:sz w:val="24"/>
          <w:szCs w:val="24"/>
          <w:shd w:val="clear" w:color="auto" w:fill="FFFFFF"/>
        </w:rPr>
        <w:t>随意添加与发表论文内容无关的期刊自引文献，或者要求、暗示作者非必要地引用特定文献。</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f) </w:t>
      </w:r>
      <w:r w:rsidRPr="00C80913">
        <w:rPr>
          <w:rFonts w:ascii="Arial" w:eastAsia="宋体" w:hAnsi="Arial" w:cs="Arial"/>
          <w:color w:val="333333"/>
          <w:spacing w:val="8"/>
          <w:kern w:val="0"/>
          <w:sz w:val="24"/>
          <w:szCs w:val="24"/>
          <w:shd w:val="clear" w:color="auto" w:fill="FFFFFF"/>
        </w:rPr>
        <w:t>以提高影响因子为目的协议和实施期刊互引。</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shd w:val="clear" w:color="auto" w:fill="FFFFFF"/>
        </w:rPr>
        <w:t xml:space="preserve">g) </w:t>
      </w:r>
      <w:r w:rsidRPr="00C80913">
        <w:rPr>
          <w:rFonts w:ascii="Arial" w:eastAsia="宋体" w:hAnsi="Arial" w:cs="Arial"/>
          <w:color w:val="333333"/>
          <w:spacing w:val="8"/>
          <w:kern w:val="0"/>
          <w:sz w:val="24"/>
          <w:szCs w:val="24"/>
          <w:shd w:val="clear" w:color="auto" w:fill="FFFFFF"/>
        </w:rPr>
        <w:t>故意歪曲作者原意修改稿件内容。</w:t>
      </w:r>
    </w:p>
    <w:p w:rsidR="00C80913" w:rsidRPr="00C80913" w:rsidRDefault="00C80913" w:rsidP="00C80913">
      <w:pPr>
        <w:widowControl/>
        <w:shd w:val="clear" w:color="auto" w:fill="FFFFFF"/>
        <w:jc w:val="left"/>
        <w:rPr>
          <w:rFonts w:ascii="Verdana" w:eastAsia="宋体" w:hAnsi="Verdana" w:cs="宋体"/>
          <w:color w:val="000000"/>
          <w:kern w:val="0"/>
          <w:szCs w:val="21"/>
        </w:rPr>
      </w:pPr>
      <w:r w:rsidRPr="00C80913">
        <w:rPr>
          <w:rFonts w:ascii="Arial" w:eastAsia="宋体" w:hAnsi="Arial" w:cs="Arial"/>
          <w:color w:val="333333"/>
          <w:spacing w:val="8"/>
          <w:kern w:val="0"/>
          <w:sz w:val="24"/>
          <w:szCs w:val="24"/>
        </w:rPr>
        <w:t>                                                                                          </w:t>
      </w:r>
      <w:r w:rsidRPr="00C80913">
        <w:rPr>
          <w:rFonts w:ascii="Arial" w:eastAsia="宋体" w:hAnsi="Arial" w:cs="Arial"/>
          <w:color w:val="333333"/>
          <w:spacing w:val="8"/>
          <w:kern w:val="0"/>
          <w:sz w:val="24"/>
          <w:szCs w:val="24"/>
        </w:rPr>
        <w:t>（来源：</w:t>
      </w:r>
      <w:r w:rsidRPr="00C80913">
        <w:rPr>
          <w:rFonts w:ascii="Arial" w:eastAsia="宋体" w:hAnsi="Arial" w:cs="Arial"/>
          <w:color w:val="191919"/>
          <w:kern w:val="0"/>
          <w:sz w:val="24"/>
          <w:szCs w:val="24"/>
          <w:shd w:val="clear" w:color="auto" w:fill="FFFFFF"/>
        </w:rPr>
        <w:t>行业标准信息服务平台</w:t>
      </w:r>
      <w:r w:rsidRPr="00C80913">
        <w:rPr>
          <w:rFonts w:ascii="Arial" w:eastAsia="宋体" w:hAnsi="Arial" w:cs="Arial"/>
          <w:color w:val="333333"/>
          <w:spacing w:val="8"/>
          <w:kern w:val="0"/>
          <w:sz w:val="24"/>
          <w:szCs w:val="24"/>
        </w:rPr>
        <w:t>）</w:t>
      </w:r>
    </w:p>
    <w:p w:rsidR="00B23ABC" w:rsidRDefault="00B23ABC"/>
    <w:sectPr w:rsidR="00B23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13"/>
    <w:rsid w:val="00311167"/>
    <w:rsid w:val="006352E3"/>
    <w:rsid w:val="00B23ABC"/>
    <w:rsid w:val="00C8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5C65"/>
  <w15:chartTrackingRefBased/>
  <w15:docId w15:val="{B2459FCB-D143-43C7-864A-E3F52815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8091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913"/>
    <w:rPr>
      <w:rFonts w:ascii="宋体" w:eastAsia="宋体" w:hAnsi="宋体" w:cs="宋体"/>
      <w:b/>
      <w:bCs/>
      <w:kern w:val="36"/>
      <w:sz w:val="48"/>
      <w:szCs w:val="48"/>
    </w:rPr>
  </w:style>
  <w:style w:type="paragraph" w:customStyle="1" w:styleId="artimetas">
    <w:name w:val="arti_metas"/>
    <w:basedOn w:val="a"/>
    <w:rsid w:val="00C80913"/>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C80913"/>
  </w:style>
  <w:style w:type="character" w:customStyle="1" w:styleId="artiviews">
    <w:name w:val="arti_views"/>
    <w:basedOn w:val="a0"/>
    <w:rsid w:val="00C80913"/>
  </w:style>
  <w:style w:type="character" w:customStyle="1" w:styleId="wpvisitcount">
    <w:name w:val="wp_visitcount"/>
    <w:basedOn w:val="a0"/>
    <w:rsid w:val="00C80913"/>
  </w:style>
  <w:style w:type="paragraph" w:customStyle="1" w:styleId="p">
    <w:name w:val="p"/>
    <w:basedOn w:val="a"/>
    <w:rsid w:val="00C80913"/>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8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49126">
      <w:bodyDiv w:val="1"/>
      <w:marLeft w:val="0"/>
      <w:marRight w:val="0"/>
      <w:marTop w:val="0"/>
      <w:marBottom w:val="0"/>
      <w:divBdr>
        <w:top w:val="none" w:sz="0" w:space="0" w:color="auto"/>
        <w:left w:val="none" w:sz="0" w:space="0" w:color="auto"/>
        <w:bottom w:val="none" w:sz="0" w:space="0" w:color="auto"/>
        <w:right w:val="none" w:sz="0" w:space="0" w:color="auto"/>
      </w:divBdr>
      <w:divsChild>
        <w:div w:id="1654486961">
          <w:marLeft w:val="0"/>
          <w:marRight w:val="0"/>
          <w:marTop w:val="0"/>
          <w:marBottom w:val="0"/>
          <w:divBdr>
            <w:top w:val="none" w:sz="0" w:space="0" w:color="auto"/>
            <w:left w:val="none" w:sz="0" w:space="0" w:color="auto"/>
            <w:bottom w:val="none" w:sz="0" w:space="0" w:color="auto"/>
            <w:right w:val="none" w:sz="0" w:space="0" w:color="auto"/>
          </w:divBdr>
          <w:divsChild>
            <w:div w:id="369455588">
              <w:marLeft w:val="0"/>
              <w:marRight w:val="0"/>
              <w:marTop w:val="0"/>
              <w:marBottom w:val="0"/>
              <w:divBdr>
                <w:top w:val="none" w:sz="0" w:space="0" w:color="auto"/>
                <w:left w:val="none" w:sz="0" w:space="0" w:color="auto"/>
                <w:bottom w:val="none" w:sz="0" w:space="0" w:color="auto"/>
                <w:right w:val="none" w:sz="0" w:space="0" w:color="auto"/>
              </w:divBdr>
              <w:divsChild>
                <w:div w:id="18014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2020-05-17T06:32:00Z</dcterms:created>
  <dcterms:modified xsi:type="dcterms:W3CDTF">2020-05-17T06:38:00Z</dcterms:modified>
</cp:coreProperties>
</file>